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BD0" w:rsidRPr="00703BD0" w:rsidRDefault="00703BD0" w:rsidP="00703BD0">
      <w:pPr>
        <w:pStyle w:val="NormalWeb"/>
        <w:shd w:val="clear" w:color="auto" w:fill="FFFFFF"/>
        <w:spacing w:before="0" w:beforeAutospacing="0" w:after="210" w:afterAutospacing="0"/>
        <w:rPr>
          <w:rFonts w:asciiTheme="minorHAnsi" w:hAnsiTheme="minorHAnsi" w:cs="Helvetica"/>
          <w:sz w:val="28"/>
          <w:szCs w:val="28"/>
        </w:rPr>
      </w:pPr>
    </w:p>
    <w:p w:rsidR="00703BD0" w:rsidRPr="00C47CF6" w:rsidRDefault="00F4254C" w:rsidP="00C47CF6">
      <w:pPr>
        <w:jc w:val="center"/>
        <w:rPr>
          <w:b/>
          <w:sz w:val="28"/>
          <w:szCs w:val="28"/>
          <w:u w:val="single"/>
        </w:rPr>
      </w:pPr>
      <w:r w:rsidRPr="00C47CF6">
        <w:rPr>
          <w:b/>
          <w:sz w:val="28"/>
          <w:szCs w:val="28"/>
          <w:u w:val="single"/>
        </w:rPr>
        <w:t>La mise en forme de la mallette pédagogique</w:t>
      </w:r>
    </w:p>
    <w:p w:rsidR="00EB78E5" w:rsidRPr="00EB78E5" w:rsidRDefault="00EB78E5" w:rsidP="00EB78E5">
      <w:pPr>
        <w:pStyle w:val="Paragraphedeliste"/>
        <w:widowControl w:val="0"/>
        <w:numPr>
          <w:ilvl w:val="0"/>
          <w:numId w:val="20"/>
        </w:numPr>
        <w:tabs>
          <w:tab w:val="left" w:pos="837"/>
        </w:tabs>
        <w:autoSpaceDE w:val="0"/>
        <w:autoSpaceDN w:val="0"/>
        <w:spacing w:after="0" w:line="278" w:lineRule="auto"/>
        <w:ind w:right="2261"/>
        <w:rPr>
          <w:u w:val="single"/>
        </w:rPr>
      </w:pPr>
      <w:r w:rsidRPr="00EB78E5">
        <w:rPr>
          <w:u w:val="single"/>
        </w:rPr>
        <w:t>Quelques conseils avant la mise en forme de la mallette pédagogique</w:t>
      </w:r>
    </w:p>
    <w:p w:rsidR="00F4254C" w:rsidRDefault="00F4254C" w:rsidP="006D61BE">
      <w:pPr>
        <w:pStyle w:val="Paragraphedeliste"/>
        <w:widowControl w:val="0"/>
        <w:numPr>
          <w:ilvl w:val="0"/>
          <w:numId w:val="15"/>
        </w:numPr>
        <w:tabs>
          <w:tab w:val="left" w:pos="837"/>
        </w:tabs>
        <w:autoSpaceDE w:val="0"/>
        <w:autoSpaceDN w:val="0"/>
        <w:spacing w:after="0" w:line="278" w:lineRule="auto"/>
        <w:ind w:right="2261"/>
      </w:pPr>
      <w:r w:rsidRPr="006D61BE">
        <w:rPr>
          <w:u w:val="single"/>
        </w:rPr>
        <w:t>Structurer ses</w:t>
      </w:r>
      <w:r w:rsidRPr="006D61BE">
        <w:rPr>
          <w:spacing w:val="-3"/>
          <w:u w:val="single"/>
        </w:rPr>
        <w:t xml:space="preserve"> </w:t>
      </w:r>
      <w:r w:rsidRPr="006D61BE">
        <w:rPr>
          <w:u w:val="single"/>
        </w:rPr>
        <w:t>idées</w:t>
      </w:r>
    </w:p>
    <w:p w:rsidR="00F4254C" w:rsidRDefault="00F4254C" w:rsidP="00F4254C">
      <w:pPr>
        <w:pStyle w:val="Corpsdetexte"/>
        <w:spacing w:before="5"/>
        <w:rPr>
          <w:sz w:val="11"/>
        </w:rPr>
      </w:pPr>
    </w:p>
    <w:p w:rsidR="00F4254C" w:rsidRDefault="00F4254C" w:rsidP="00F4254C">
      <w:pPr>
        <w:pStyle w:val="Corpsdetexte"/>
        <w:spacing w:before="56" w:line="276" w:lineRule="auto"/>
        <w:ind w:left="116" w:right="111"/>
        <w:jc w:val="both"/>
      </w:pPr>
      <w:r>
        <w:t>Pour vous aider à structurer vos idées ainsi que les différents points qui seront abordés dans votre mallette pédagogique, vous pouvez vous appuyer sur la</w:t>
      </w:r>
      <w:r w:rsidR="00E4244C">
        <w:t xml:space="preserve"> création d’une carte mentale (</w:t>
      </w:r>
      <w:proofErr w:type="spellStart"/>
      <w:r w:rsidR="00E4244C">
        <w:t>mind</w:t>
      </w:r>
      <w:proofErr w:type="spellEnd"/>
      <w:r w:rsidR="00E4244C">
        <w:t xml:space="preserve">- </w:t>
      </w:r>
      <w:proofErr w:type="spellStart"/>
      <w:r w:rsidR="00E4244C">
        <w:t>m</w:t>
      </w:r>
      <w:r>
        <w:t>apping</w:t>
      </w:r>
      <w:proofErr w:type="spellEnd"/>
      <w:r>
        <w:t xml:space="preserve">). Les cartes mentales sont des outils qui permettent d’avoir une représentation graphique d’idées en arborescences. Cette étape, facultative, permet de réfléchir à l’agencement de vos idées. Vous pouvez utiliser le site COGGLE en regardant ce tutoriel d’utilisation </w:t>
      </w:r>
      <w:hyperlink r:id="rId9">
        <w:r>
          <w:rPr>
            <w:color w:val="006FC0"/>
            <w:u w:val="single" w:color="006FC0"/>
          </w:rPr>
          <w:t>https://www.youtube.com/watch?v=5BApLk5g-m8</w:t>
        </w:r>
        <w:r>
          <w:rPr>
            <w:color w:val="006FC0"/>
          </w:rPr>
          <w:t xml:space="preserve"> </w:t>
        </w:r>
      </w:hyperlink>
      <w:r>
        <w:t xml:space="preserve">ou alors le logiciel FRAMINDMAP en regardant ce tutoriel d’utilisation </w:t>
      </w:r>
      <w:hyperlink r:id="rId10">
        <w:r>
          <w:rPr>
            <w:color w:val="006FC0"/>
            <w:u w:val="single" w:color="006FC0"/>
          </w:rPr>
          <w:t>https://www.youtube.com/watch?v=te8PaCLYuxE</w:t>
        </w:r>
      </w:hyperlink>
      <w:r>
        <w:t xml:space="preserve">. Ces deux logiciels vous permettront de réaliser votre carte mentale. Vous pouvez également créer votre carte mentale sur papier ou sur tableau comme un </w:t>
      </w:r>
      <w:proofErr w:type="spellStart"/>
      <w:r>
        <w:t>Brain-Storming</w:t>
      </w:r>
      <w:proofErr w:type="spellEnd"/>
      <w:r>
        <w:t>.</w:t>
      </w:r>
    </w:p>
    <w:p w:rsidR="00F4254C" w:rsidRDefault="00F4254C" w:rsidP="00F4254C">
      <w:pPr>
        <w:pStyle w:val="Corpsdetexte"/>
        <w:spacing w:before="4"/>
        <w:rPr>
          <w:sz w:val="16"/>
        </w:rPr>
      </w:pPr>
    </w:p>
    <w:p w:rsidR="00F4254C" w:rsidRDefault="00F4254C" w:rsidP="00F4254C">
      <w:pPr>
        <w:pStyle w:val="Corpsdetexte"/>
        <w:spacing w:line="276" w:lineRule="auto"/>
        <w:ind w:left="116" w:right="112"/>
        <w:jc w:val="both"/>
      </w:pPr>
    </w:p>
    <w:p w:rsidR="00F4254C" w:rsidRDefault="00F4254C" w:rsidP="006D61BE">
      <w:pPr>
        <w:pStyle w:val="Corpsdetexte"/>
        <w:numPr>
          <w:ilvl w:val="0"/>
          <w:numId w:val="15"/>
        </w:numPr>
      </w:pPr>
      <w:r>
        <w:rPr>
          <w:u w:val="single"/>
        </w:rPr>
        <w:t>Bien préparer sa mise en forme</w:t>
      </w:r>
    </w:p>
    <w:p w:rsidR="00F4254C" w:rsidRDefault="00F4254C" w:rsidP="00F4254C">
      <w:pPr>
        <w:pStyle w:val="Corpsdetexte"/>
        <w:spacing w:before="11"/>
        <w:rPr>
          <w:sz w:val="14"/>
        </w:rPr>
      </w:pPr>
    </w:p>
    <w:p w:rsidR="00F4254C" w:rsidRDefault="00F4254C" w:rsidP="00F4254C">
      <w:pPr>
        <w:pStyle w:val="Corpsdetexte"/>
        <w:spacing w:before="56" w:line="278" w:lineRule="auto"/>
        <w:ind w:left="116" w:right="115"/>
        <w:jc w:val="both"/>
      </w:pPr>
      <w:r>
        <w:t xml:space="preserve">Afin que le travail de formalisation de la mallette ne vous prenne pas trop de temps et qu’il soit plus simple à exécuter, nous vous conseillons </w:t>
      </w:r>
      <w:r w:rsidR="006D61BE">
        <w:t xml:space="preserve">de </w:t>
      </w:r>
      <w:r>
        <w:t>:</w:t>
      </w:r>
    </w:p>
    <w:p w:rsidR="00F4254C" w:rsidRDefault="00F4254C" w:rsidP="00F4254C">
      <w:pPr>
        <w:pStyle w:val="Paragraphedeliste"/>
        <w:widowControl w:val="0"/>
        <w:numPr>
          <w:ilvl w:val="0"/>
          <w:numId w:val="11"/>
        </w:numPr>
        <w:tabs>
          <w:tab w:val="left" w:pos="266"/>
        </w:tabs>
        <w:autoSpaceDE w:val="0"/>
        <w:autoSpaceDN w:val="0"/>
        <w:spacing w:before="196" w:after="0"/>
        <w:ind w:right="111" w:firstLine="0"/>
        <w:contextualSpacing w:val="0"/>
        <w:jc w:val="both"/>
      </w:pPr>
      <w:r>
        <w:rPr>
          <w:b/>
        </w:rPr>
        <w:t xml:space="preserve">commencer </w:t>
      </w:r>
      <w:r>
        <w:t xml:space="preserve">la formalisation sur le logiciel </w:t>
      </w:r>
      <w:r>
        <w:rPr>
          <w:b/>
        </w:rPr>
        <w:t xml:space="preserve">dès que vos premiers travaux préparatoires sont prêts </w:t>
      </w:r>
      <w:r>
        <w:t>(à l’issue de la séance 2). Procéder ainsi au fur et à mesure de votre avancée dans vos recherches est la clé pour ne pas se laisser</w:t>
      </w:r>
      <w:r>
        <w:rPr>
          <w:spacing w:val="-6"/>
        </w:rPr>
        <w:t xml:space="preserve"> </w:t>
      </w:r>
      <w:r>
        <w:t>déborder ;</w:t>
      </w:r>
    </w:p>
    <w:p w:rsidR="00F4254C" w:rsidRDefault="00F4254C" w:rsidP="00F4254C">
      <w:pPr>
        <w:pStyle w:val="Corpsdetexte"/>
        <w:spacing w:before="3"/>
        <w:rPr>
          <w:sz w:val="16"/>
        </w:rPr>
      </w:pPr>
    </w:p>
    <w:p w:rsidR="00F4254C" w:rsidRDefault="00F4254C" w:rsidP="00F4254C">
      <w:pPr>
        <w:pStyle w:val="Paragraphedeliste"/>
        <w:widowControl w:val="0"/>
        <w:numPr>
          <w:ilvl w:val="0"/>
          <w:numId w:val="11"/>
        </w:numPr>
        <w:tabs>
          <w:tab w:val="left" w:pos="251"/>
        </w:tabs>
        <w:autoSpaceDE w:val="0"/>
        <w:autoSpaceDN w:val="0"/>
        <w:spacing w:after="0"/>
        <w:ind w:right="112" w:firstLine="0"/>
        <w:contextualSpacing w:val="0"/>
        <w:jc w:val="both"/>
      </w:pPr>
      <w:r>
        <w:t xml:space="preserve"> </w:t>
      </w:r>
      <w:r>
        <w:rPr>
          <w:b/>
        </w:rPr>
        <w:t xml:space="preserve">rassembler </w:t>
      </w:r>
      <w:r>
        <w:t xml:space="preserve">dans un dossier sur votre ordinateur </w:t>
      </w:r>
      <w:r>
        <w:rPr>
          <w:b/>
        </w:rPr>
        <w:t xml:space="preserve">l’ensemble des éléments que vous souhaitez intégrer à vos mallettes </w:t>
      </w:r>
      <w:r>
        <w:t>(vidéos, images, sons, articles</w:t>
      </w:r>
      <w:r w:rsidR="0048188F">
        <w:t>,</w:t>
      </w:r>
      <w:r>
        <w:t xml:space="preserve"> </w:t>
      </w:r>
      <w:r w:rsidRPr="00634F2D">
        <w:rPr>
          <w:i/>
        </w:rPr>
        <w:t>etc</w:t>
      </w:r>
      <w:r>
        <w:t>.). Nous vous recommandons d’être vigilant</w:t>
      </w:r>
      <w:r w:rsidR="00E4244C">
        <w:t>s</w:t>
      </w:r>
      <w:r>
        <w:t xml:space="preserve"> quant aux éléments que vous choisirez de faire apparaitre dans vos mallettes. Pensez à bien vérifier et citez les sources au fur et à mesure de vos diapositives. Une fois les éléments sélectionnés, il vous sera plus simple de les intégrer au logiciel de création des mallettes. Gardez bien à l’esprit que l’ensemble du contenu présent dans vos mallettes doit pouvoir être consulté en 45 minutes</w:t>
      </w:r>
      <w:r>
        <w:rPr>
          <w:spacing w:val="-16"/>
        </w:rPr>
        <w:t xml:space="preserve"> </w:t>
      </w:r>
      <w:r>
        <w:t>maximum.</w:t>
      </w:r>
    </w:p>
    <w:p w:rsidR="00F4254C" w:rsidRDefault="00F4254C" w:rsidP="00F4254C">
      <w:pPr>
        <w:pStyle w:val="Paragraphedeliste"/>
      </w:pPr>
    </w:p>
    <w:p w:rsidR="00F4254C" w:rsidRDefault="00F4254C" w:rsidP="00EB78E5">
      <w:pPr>
        <w:pStyle w:val="Paragraphedeliste"/>
        <w:widowControl w:val="0"/>
        <w:numPr>
          <w:ilvl w:val="0"/>
          <w:numId w:val="20"/>
        </w:numPr>
        <w:tabs>
          <w:tab w:val="left" w:pos="335"/>
        </w:tabs>
        <w:autoSpaceDE w:val="0"/>
        <w:autoSpaceDN w:val="0"/>
        <w:spacing w:after="0" w:line="240" w:lineRule="auto"/>
      </w:pPr>
      <w:r w:rsidRPr="00EB78E5">
        <w:rPr>
          <w:u w:val="single"/>
        </w:rPr>
        <w:t>Utilisation du logiciel</w:t>
      </w:r>
      <w:r w:rsidRPr="00EB78E5">
        <w:rPr>
          <w:spacing w:val="-6"/>
          <w:u w:val="single"/>
        </w:rPr>
        <w:t xml:space="preserve"> </w:t>
      </w:r>
      <w:proofErr w:type="spellStart"/>
      <w:r w:rsidRPr="00EB78E5">
        <w:rPr>
          <w:u w:val="single"/>
        </w:rPr>
        <w:t>Genially</w:t>
      </w:r>
      <w:proofErr w:type="spellEnd"/>
    </w:p>
    <w:p w:rsidR="00F4254C" w:rsidRDefault="00F4254C" w:rsidP="00F4254C">
      <w:pPr>
        <w:pStyle w:val="Corpsdetexte"/>
        <w:spacing w:before="1"/>
        <w:rPr>
          <w:sz w:val="15"/>
        </w:rPr>
      </w:pPr>
    </w:p>
    <w:p w:rsidR="00F4254C" w:rsidRDefault="00F4254C" w:rsidP="00EB78E5">
      <w:pPr>
        <w:pStyle w:val="Paragraphedeliste"/>
        <w:widowControl w:val="0"/>
        <w:numPr>
          <w:ilvl w:val="1"/>
          <w:numId w:val="20"/>
        </w:numPr>
        <w:tabs>
          <w:tab w:val="left" w:pos="1154"/>
        </w:tabs>
        <w:autoSpaceDE w:val="0"/>
        <w:autoSpaceDN w:val="0"/>
        <w:spacing w:before="57" w:after="0" w:line="240" w:lineRule="auto"/>
        <w:ind w:hanging="330"/>
        <w:contextualSpacing w:val="0"/>
      </w:pPr>
      <w:r>
        <w:rPr>
          <w:u w:val="single"/>
        </w:rPr>
        <w:t>Présentation du</w:t>
      </w:r>
      <w:r>
        <w:rPr>
          <w:spacing w:val="-3"/>
          <w:u w:val="single"/>
        </w:rPr>
        <w:t xml:space="preserve"> </w:t>
      </w:r>
      <w:r>
        <w:rPr>
          <w:u w:val="single"/>
        </w:rPr>
        <w:t>logiciel</w:t>
      </w:r>
    </w:p>
    <w:p w:rsidR="00F4254C" w:rsidRDefault="00F4254C" w:rsidP="00F4254C">
      <w:pPr>
        <w:pStyle w:val="Corpsdetexte"/>
        <w:spacing w:before="10"/>
        <w:rPr>
          <w:sz w:val="14"/>
        </w:rPr>
      </w:pPr>
    </w:p>
    <w:p w:rsidR="00F4254C" w:rsidRDefault="00F4254C" w:rsidP="00F4254C">
      <w:pPr>
        <w:pStyle w:val="Corpsdetexte"/>
        <w:spacing w:before="57" w:line="276" w:lineRule="auto"/>
        <w:ind w:left="116" w:right="113"/>
        <w:jc w:val="both"/>
      </w:pPr>
      <w:r>
        <w:t>En ce qui concerne la formalisation de votre mallette</w:t>
      </w:r>
      <w:r w:rsidR="00E4244C">
        <w:t xml:space="preserve"> pédagogique, nous avons choisi</w:t>
      </w:r>
      <w:r>
        <w:t xml:space="preserve"> de vous proposer le logiciel </w:t>
      </w:r>
      <w:proofErr w:type="spellStart"/>
      <w:r>
        <w:t>Genially</w:t>
      </w:r>
      <w:proofErr w:type="spellEnd"/>
      <w:r>
        <w:t xml:space="preserve"> qui permet de créer des présentations interactives incluant une grande variété de contenu. Ce logiciel est </w:t>
      </w:r>
      <w:r>
        <w:rPr>
          <w:b/>
        </w:rPr>
        <w:t xml:space="preserve">accessible via ce lien </w:t>
      </w:r>
      <w:r>
        <w:t xml:space="preserve">: </w:t>
      </w:r>
      <w:hyperlink r:id="rId11">
        <w:r>
          <w:rPr>
            <w:color w:val="0000FF"/>
            <w:u w:val="single" w:color="0000FF"/>
          </w:rPr>
          <w:t>https://www.genial.ly/fr</w:t>
        </w:r>
      </w:hyperlink>
    </w:p>
    <w:p w:rsidR="00F4254C" w:rsidRDefault="00F4254C" w:rsidP="00F4254C">
      <w:pPr>
        <w:pStyle w:val="Corpsdetexte"/>
        <w:spacing w:before="8"/>
        <w:rPr>
          <w:sz w:val="11"/>
        </w:rPr>
      </w:pPr>
    </w:p>
    <w:p w:rsidR="00F4254C" w:rsidRDefault="00F4254C" w:rsidP="00F4254C">
      <w:pPr>
        <w:pStyle w:val="Corpsdetexte"/>
        <w:spacing w:before="57" w:line="276" w:lineRule="auto"/>
        <w:ind w:left="116" w:right="110"/>
        <w:jc w:val="both"/>
      </w:pPr>
      <w:r>
        <w:t xml:space="preserve">Pour réaliser ce travail il n’est absolument pas nécessaire de souscrire à un abonnement </w:t>
      </w:r>
      <w:proofErr w:type="spellStart"/>
      <w:r>
        <w:t>Genially</w:t>
      </w:r>
      <w:proofErr w:type="spellEnd"/>
      <w:r>
        <w:t xml:space="preserve"> ! Il vous suffira de créer votre en compte en </w:t>
      </w:r>
      <w:r>
        <w:rPr>
          <w:b/>
        </w:rPr>
        <w:t xml:space="preserve">« plan free » </w:t>
      </w:r>
      <w:r>
        <w:t>comme vous pouvez le voir tout à gauche sur l’image ci-dessous :</w:t>
      </w:r>
    </w:p>
    <w:p w:rsidR="00F4254C" w:rsidRDefault="00EB78E5" w:rsidP="00F4254C">
      <w:pPr>
        <w:pStyle w:val="Paragraphedeliste"/>
        <w:widowControl w:val="0"/>
        <w:tabs>
          <w:tab w:val="left" w:pos="251"/>
        </w:tabs>
        <w:autoSpaceDE w:val="0"/>
        <w:autoSpaceDN w:val="0"/>
        <w:spacing w:after="0"/>
        <w:ind w:left="116" w:right="112"/>
        <w:contextualSpacing w:val="0"/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4103827" cy="2448887"/>
            <wp:effectExtent l="0" t="0" r="0" b="889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6" t="6406" r="962" b="5761"/>
                    <a:stretch/>
                  </pic:blipFill>
                  <pic:spPr bwMode="auto">
                    <a:xfrm>
                      <a:off x="0" y="0"/>
                      <a:ext cx="4103279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54C" w:rsidRDefault="00F4254C" w:rsidP="00F4254C">
      <w:pPr>
        <w:pStyle w:val="Paragraphedeliste"/>
        <w:widowControl w:val="0"/>
        <w:tabs>
          <w:tab w:val="left" w:pos="251"/>
        </w:tabs>
        <w:autoSpaceDE w:val="0"/>
        <w:autoSpaceDN w:val="0"/>
        <w:spacing w:after="0"/>
        <w:ind w:left="116" w:right="112"/>
        <w:contextualSpacing w:val="0"/>
        <w:jc w:val="both"/>
      </w:pPr>
    </w:p>
    <w:p w:rsidR="00F4254C" w:rsidRPr="00F4254C" w:rsidRDefault="00F4254C" w:rsidP="00EB78E5">
      <w:pPr>
        <w:pStyle w:val="Corpsdetexte"/>
        <w:numPr>
          <w:ilvl w:val="1"/>
          <w:numId w:val="20"/>
        </w:numPr>
        <w:spacing w:line="276" w:lineRule="auto"/>
        <w:ind w:right="112"/>
        <w:rPr>
          <w:u w:val="single"/>
        </w:rPr>
      </w:pPr>
      <w:r w:rsidRPr="00F4254C">
        <w:rPr>
          <w:u w:val="single"/>
        </w:rPr>
        <w:t xml:space="preserve">Choix du modèle </w:t>
      </w:r>
    </w:p>
    <w:p w:rsidR="00E4244C" w:rsidRDefault="00F4254C" w:rsidP="0077751A">
      <w:pPr>
        <w:spacing w:after="240" w:line="240" w:lineRule="auto"/>
        <w:rPr>
          <w:rFonts w:eastAsia="Arial" w:cstheme="minorHAnsi"/>
        </w:rPr>
      </w:pPr>
      <w:r w:rsidRPr="00F4254C">
        <w:rPr>
          <w:rFonts w:eastAsia="Arial" w:cstheme="minorHAnsi"/>
        </w:rPr>
        <w:t xml:space="preserve">Une fois votre inscription réalisée, </w:t>
      </w:r>
      <w:r>
        <w:rPr>
          <w:rFonts w:eastAsia="Arial" w:cstheme="minorHAnsi"/>
        </w:rPr>
        <w:t>vous pourrez découvrir les différents modèles de sup</w:t>
      </w:r>
      <w:r w:rsidR="00E4244C">
        <w:rPr>
          <w:rFonts w:eastAsia="Arial" w:cstheme="minorHAnsi"/>
        </w:rPr>
        <w:t xml:space="preserve">port que propose le logiciel. </w:t>
      </w:r>
    </w:p>
    <w:p w:rsidR="006B7BC1" w:rsidRDefault="006B7BC1" w:rsidP="0077751A">
      <w:pPr>
        <w:spacing w:after="240" w:line="240" w:lineRule="auto"/>
        <w:rPr>
          <w:rFonts w:eastAsia="Arial" w:cstheme="minorHAnsi"/>
        </w:rPr>
      </w:pPr>
      <w:r>
        <w:rPr>
          <w:noProof/>
          <w:lang w:eastAsia="fr-FR"/>
        </w:rPr>
        <w:drawing>
          <wp:inline distT="0" distB="0" distL="0" distR="0" wp14:anchorId="6DC04EC8" wp14:editId="059B2E7E">
            <wp:extent cx="5760720" cy="2732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FAA" w:rsidRDefault="00DA2FAA" w:rsidP="006B7BC1">
      <w:pPr>
        <w:spacing w:after="240" w:line="240" w:lineRule="auto"/>
        <w:jc w:val="both"/>
        <w:rPr>
          <w:rFonts w:eastAsia="Arial" w:cstheme="minorHAnsi"/>
        </w:rPr>
      </w:pPr>
    </w:p>
    <w:p w:rsidR="006B7BC1" w:rsidRDefault="006B7BC1" w:rsidP="00DA2FAA">
      <w:pPr>
        <w:spacing w:after="240" w:line="240" w:lineRule="auto"/>
        <w:jc w:val="both"/>
        <w:rPr>
          <w:rFonts w:eastAsia="Arial" w:cstheme="minorHAnsi"/>
        </w:rPr>
      </w:pPr>
      <w:r>
        <w:rPr>
          <w:rFonts w:eastAsia="Arial" w:cstheme="minorHAnsi"/>
        </w:rPr>
        <w:t>Le choix de votre modèle est libre</w:t>
      </w:r>
      <w:r w:rsidR="00DA2FAA">
        <w:rPr>
          <w:rFonts w:eastAsia="Arial" w:cstheme="minorHAnsi"/>
        </w:rPr>
        <w:t xml:space="preserve">. Vous pouvez même choisir des modèles « payant » qui vous </w:t>
      </w:r>
      <w:proofErr w:type="gramStart"/>
      <w:r w:rsidR="00DA2FAA">
        <w:rPr>
          <w:rFonts w:eastAsia="Arial" w:cstheme="minorHAnsi"/>
        </w:rPr>
        <w:t>seront</w:t>
      </w:r>
      <w:proofErr w:type="gramEnd"/>
      <w:r w:rsidR="00DA2FAA">
        <w:rPr>
          <w:rFonts w:eastAsia="Arial" w:cstheme="minorHAnsi"/>
        </w:rPr>
        <w:t xml:space="preserve"> mis à disposition par la Clinique du droit</w:t>
      </w:r>
      <w:r w:rsidR="00F4254C">
        <w:t>.</w:t>
      </w:r>
      <w:r w:rsidR="00DA2FAA">
        <w:t xml:space="preserve"> </w:t>
      </w:r>
      <w:r w:rsidR="00E4244C" w:rsidRPr="00E4244C">
        <w:rPr>
          <w:rFonts w:eastAsia="Arial" w:cstheme="minorHAnsi"/>
          <w:b/>
        </w:rPr>
        <w:t>Une fois que vous aurez choisi</w:t>
      </w:r>
      <w:r w:rsidRPr="00E4244C">
        <w:rPr>
          <w:rFonts w:eastAsia="Arial" w:cstheme="minorHAnsi"/>
          <w:b/>
        </w:rPr>
        <w:t xml:space="preserve"> le modèle, vous enver</w:t>
      </w:r>
      <w:r w:rsidR="00E4244C" w:rsidRPr="00E4244C">
        <w:rPr>
          <w:rFonts w:eastAsia="Arial" w:cstheme="minorHAnsi"/>
          <w:b/>
        </w:rPr>
        <w:t>rez le</w:t>
      </w:r>
      <w:r w:rsidR="0048188F">
        <w:rPr>
          <w:rFonts w:eastAsia="Arial" w:cstheme="minorHAnsi"/>
          <w:b/>
        </w:rPr>
        <w:t xml:space="preserve"> document « F</w:t>
      </w:r>
      <w:r w:rsidR="00E4244C" w:rsidRPr="00E4244C">
        <w:rPr>
          <w:rFonts w:eastAsia="Arial" w:cstheme="minorHAnsi"/>
          <w:b/>
        </w:rPr>
        <w:t xml:space="preserve">ormulaire </w:t>
      </w:r>
      <w:r w:rsidR="0048188F">
        <w:rPr>
          <w:rFonts w:eastAsia="Arial" w:cstheme="minorHAnsi"/>
          <w:b/>
        </w:rPr>
        <w:t>- M</w:t>
      </w:r>
      <w:r w:rsidR="00E4244C" w:rsidRPr="00E4244C">
        <w:rPr>
          <w:rFonts w:eastAsia="Arial" w:cstheme="minorHAnsi"/>
          <w:b/>
        </w:rPr>
        <w:t xml:space="preserve">odèle </w:t>
      </w:r>
      <w:proofErr w:type="spellStart"/>
      <w:r w:rsidR="0048188F">
        <w:rPr>
          <w:rFonts w:eastAsia="Arial" w:cstheme="minorHAnsi"/>
          <w:b/>
        </w:rPr>
        <w:t>Genially</w:t>
      </w:r>
      <w:proofErr w:type="spellEnd"/>
      <w:r w:rsidR="0048188F">
        <w:rPr>
          <w:rFonts w:eastAsia="Arial" w:cstheme="minorHAnsi"/>
          <w:b/>
        </w:rPr>
        <w:t xml:space="preserve"> </w:t>
      </w:r>
      <w:r w:rsidR="00E4244C" w:rsidRPr="00E4244C">
        <w:rPr>
          <w:rFonts w:eastAsia="Arial" w:cstheme="minorHAnsi"/>
          <w:b/>
        </w:rPr>
        <w:t>choisi</w:t>
      </w:r>
      <w:r w:rsidRPr="00E4244C">
        <w:rPr>
          <w:rFonts w:eastAsia="Arial" w:cstheme="minorHAnsi"/>
          <w:b/>
        </w:rPr>
        <w:t xml:space="preserve"> pour la mallette pédagogique</w:t>
      </w:r>
      <w:r w:rsidR="0048188F">
        <w:rPr>
          <w:rFonts w:eastAsia="Arial" w:cstheme="minorHAnsi"/>
          <w:b/>
        </w:rPr>
        <w:t> »</w:t>
      </w:r>
      <w:r w:rsidRPr="00E4244C">
        <w:rPr>
          <w:rFonts w:eastAsia="Arial" w:cstheme="minorHAnsi"/>
          <w:b/>
        </w:rPr>
        <w:t xml:space="preserve"> à la Clinique du droit.</w:t>
      </w:r>
      <w:r>
        <w:rPr>
          <w:rFonts w:eastAsia="Arial" w:cstheme="minorHAnsi"/>
        </w:rPr>
        <w:t xml:space="preserve"> Cette procédure permettra à la Clinique du droit d’ouvrir</w:t>
      </w:r>
      <w:r w:rsidR="00E4244C">
        <w:rPr>
          <w:rFonts w:eastAsia="Arial" w:cstheme="minorHAnsi"/>
        </w:rPr>
        <w:t xml:space="preserve"> le modèle que vous avez choisi</w:t>
      </w:r>
      <w:r>
        <w:rPr>
          <w:rFonts w:eastAsia="Arial" w:cstheme="minorHAnsi"/>
        </w:rPr>
        <w:t xml:space="preserve"> sur le compte </w:t>
      </w:r>
      <w:proofErr w:type="spellStart"/>
      <w:r w:rsidR="00874CA7">
        <w:rPr>
          <w:rFonts w:eastAsia="Arial" w:cstheme="minorHAnsi"/>
        </w:rPr>
        <w:t>G</w:t>
      </w:r>
      <w:r>
        <w:rPr>
          <w:rFonts w:eastAsia="Arial" w:cstheme="minorHAnsi"/>
        </w:rPr>
        <w:t>enially</w:t>
      </w:r>
      <w:proofErr w:type="spellEnd"/>
      <w:r>
        <w:rPr>
          <w:rFonts w:eastAsia="Arial" w:cstheme="minorHAnsi"/>
        </w:rPr>
        <w:t xml:space="preserve"> de la Clinique afin qu’elle en soit « propriétaire ». </w:t>
      </w:r>
      <w:r w:rsidR="00E4244C">
        <w:rPr>
          <w:rFonts w:eastAsia="Arial" w:cstheme="minorHAnsi"/>
        </w:rPr>
        <w:t>Cette dernière</w:t>
      </w:r>
      <w:r>
        <w:rPr>
          <w:rFonts w:eastAsia="Arial" w:cstheme="minorHAnsi"/>
        </w:rPr>
        <w:t xml:space="preserve"> vous partagera ce modèle pour que vous puissiez créer votre mallette en autonomie à partir de votre compte personnel </w:t>
      </w:r>
      <w:proofErr w:type="spellStart"/>
      <w:r w:rsidR="00874CA7">
        <w:rPr>
          <w:rFonts w:eastAsia="Arial" w:cstheme="minorHAnsi"/>
        </w:rPr>
        <w:t>G</w:t>
      </w:r>
      <w:r>
        <w:rPr>
          <w:rFonts w:eastAsia="Arial" w:cstheme="minorHAnsi"/>
        </w:rPr>
        <w:t>enially</w:t>
      </w:r>
      <w:proofErr w:type="spellEnd"/>
      <w:r>
        <w:rPr>
          <w:rFonts w:eastAsia="Arial" w:cstheme="minorHAnsi"/>
        </w:rPr>
        <w:t xml:space="preserve">. </w:t>
      </w:r>
    </w:p>
    <w:p w:rsidR="006B7BC1" w:rsidRDefault="006B7BC1" w:rsidP="00DA2FAA">
      <w:pPr>
        <w:pStyle w:val="Corpsdetexte"/>
        <w:spacing w:before="56" w:line="276" w:lineRule="auto"/>
        <w:ind w:right="112"/>
        <w:jc w:val="both"/>
        <w:rPr>
          <w:rFonts w:eastAsia="Arial" w:cstheme="minorHAnsi"/>
        </w:rPr>
      </w:pPr>
    </w:p>
    <w:p w:rsidR="006B7BC1" w:rsidRDefault="006B7BC1" w:rsidP="00DA2FAA">
      <w:pPr>
        <w:pStyle w:val="Corpsdetexte"/>
        <w:spacing w:before="56" w:line="276" w:lineRule="auto"/>
        <w:ind w:right="112"/>
        <w:jc w:val="both"/>
      </w:pPr>
      <w:r>
        <w:rPr>
          <w:rFonts w:eastAsia="Arial" w:cstheme="minorHAnsi"/>
        </w:rPr>
        <w:t xml:space="preserve">Le modèle que vous aurez choisi sera ainsi </w:t>
      </w:r>
      <w:r>
        <w:t>accessible en version gratuite et vous pourrez travailler de manière collaborative avec les membres de votre groupe afin de formal</w:t>
      </w:r>
      <w:r w:rsidR="00E4244C">
        <w:t>iser les éléments qui figureront</w:t>
      </w:r>
      <w:r>
        <w:t xml:space="preserve"> dans votre mallette pédagogique. Seule contrainte, les collaborateurs d’un projet </w:t>
      </w:r>
      <w:r>
        <w:rPr>
          <w:b/>
        </w:rPr>
        <w:t xml:space="preserve">ne </w:t>
      </w:r>
      <w:r>
        <w:rPr>
          <w:b/>
        </w:rPr>
        <w:lastRenderedPageBreak/>
        <w:t xml:space="preserve">peuvent pas modifier en même temps </w:t>
      </w:r>
      <w:r>
        <w:t xml:space="preserve">leur présentation (il faudra donc vous connecter à des moments différents pour travailler de manière individuelle sur votre mallette). </w:t>
      </w:r>
    </w:p>
    <w:p w:rsidR="006B7BC1" w:rsidRDefault="006B7BC1" w:rsidP="00DA2FAA">
      <w:pPr>
        <w:pStyle w:val="Corpsdetexte"/>
        <w:spacing w:before="56" w:line="276" w:lineRule="auto"/>
        <w:ind w:right="112"/>
        <w:jc w:val="both"/>
      </w:pPr>
    </w:p>
    <w:p w:rsidR="006B7BC1" w:rsidRDefault="006B7BC1" w:rsidP="00DA2FAA">
      <w:pPr>
        <w:pStyle w:val="Paragraphedeliste"/>
        <w:widowControl w:val="0"/>
        <w:numPr>
          <w:ilvl w:val="1"/>
          <w:numId w:val="20"/>
        </w:numPr>
        <w:tabs>
          <w:tab w:val="left" w:pos="1106"/>
        </w:tabs>
        <w:autoSpaceDE w:val="0"/>
        <w:autoSpaceDN w:val="0"/>
        <w:spacing w:before="46" w:after="0" w:line="240" w:lineRule="auto"/>
        <w:ind w:left="0"/>
      </w:pPr>
      <w:r w:rsidRPr="006B7BC1">
        <w:rPr>
          <w:u w:val="single"/>
        </w:rPr>
        <w:t>Liste de</w:t>
      </w:r>
      <w:r w:rsidRPr="006B7BC1">
        <w:rPr>
          <w:spacing w:val="-4"/>
          <w:u w:val="single"/>
        </w:rPr>
        <w:t xml:space="preserve"> </w:t>
      </w:r>
      <w:r w:rsidRPr="006B7BC1">
        <w:rPr>
          <w:u w:val="single"/>
        </w:rPr>
        <w:t>tutoriels</w:t>
      </w:r>
    </w:p>
    <w:p w:rsidR="006B7BC1" w:rsidRDefault="006B7BC1" w:rsidP="00DA2FAA">
      <w:pPr>
        <w:pStyle w:val="Corpsdetexte"/>
        <w:spacing w:before="56" w:line="276" w:lineRule="auto"/>
        <w:ind w:right="112"/>
        <w:jc w:val="both"/>
      </w:pPr>
    </w:p>
    <w:p w:rsidR="006B7BC1" w:rsidRDefault="006B7BC1" w:rsidP="00DA2FAA">
      <w:pPr>
        <w:pStyle w:val="Corpsdetexte"/>
        <w:spacing w:before="56" w:line="276" w:lineRule="auto"/>
        <w:ind w:right="112"/>
        <w:jc w:val="both"/>
      </w:pPr>
      <w:r>
        <w:t>Afin de vous rendre plus simple l’appropriation de ce logiciel</w:t>
      </w:r>
      <w:r w:rsidR="0048188F">
        <w:t>,</w:t>
      </w:r>
      <w:r>
        <w:t xml:space="preserve"> nous avons sélectionné pour vous un certain nombre de tutoriels vous permettant de comprendre et d’utiliser cet outil.</w:t>
      </w:r>
    </w:p>
    <w:p w:rsidR="006D61BE" w:rsidRDefault="006D61BE" w:rsidP="006D61BE">
      <w:pPr>
        <w:pStyle w:val="Corpsdetexte"/>
        <w:numPr>
          <w:ilvl w:val="0"/>
          <w:numId w:val="14"/>
        </w:numPr>
        <w:spacing w:before="56" w:line="276" w:lineRule="auto"/>
        <w:ind w:right="112"/>
        <w:jc w:val="both"/>
      </w:pPr>
      <w:r>
        <w:t xml:space="preserve">Le site support de </w:t>
      </w:r>
      <w:proofErr w:type="spellStart"/>
      <w:r w:rsidR="00874CA7">
        <w:t>G</w:t>
      </w:r>
      <w:r>
        <w:t>enially</w:t>
      </w:r>
      <w:proofErr w:type="spellEnd"/>
      <w:r>
        <w:t xml:space="preserve"> : </w:t>
      </w:r>
      <w:hyperlink r:id="rId14" w:history="1">
        <w:r w:rsidRPr="008B249E">
          <w:rPr>
            <w:rStyle w:val="Lienhypertexte"/>
          </w:rPr>
          <w:t>https://intercom.help/geniallysupport/fr/</w:t>
        </w:r>
      </w:hyperlink>
    </w:p>
    <w:p w:rsidR="006D61BE" w:rsidRDefault="00E4244C" w:rsidP="006D61BE">
      <w:pPr>
        <w:pStyle w:val="Corpsdetexte"/>
        <w:numPr>
          <w:ilvl w:val="0"/>
          <w:numId w:val="14"/>
        </w:numPr>
        <w:spacing w:before="56" w:line="276" w:lineRule="auto"/>
        <w:ind w:right="112"/>
        <w:jc w:val="both"/>
      </w:pPr>
      <w:r>
        <w:t>Des tutoriels du r</w:t>
      </w:r>
      <w:r w:rsidR="006D61BE">
        <w:t xml:space="preserve">éseau </w:t>
      </w:r>
      <w:proofErr w:type="spellStart"/>
      <w:r w:rsidR="006D61BE">
        <w:t>Canopé</w:t>
      </w:r>
      <w:proofErr w:type="spellEnd"/>
      <w:r w:rsidR="006D61BE">
        <w:t xml:space="preserve"> :</w:t>
      </w:r>
    </w:p>
    <w:p w:rsidR="006D61BE" w:rsidRDefault="006D61BE" w:rsidP="006D61BE">
      <w:pPr>
        <w:pStyle w:val="Corpsdetexte"/>
        <w:spacing w:before="56" w:line="276" w:lineRule="auto"/>
        <w:ind w:left="836" w:right="112"/>
        <w:jc w:val="both"/>
      </w:pPr>
      <w:r>
        <w:t xml:space="preserve"> </w:t>
      </w:r>
      <w:hyperlink r:id="rId15" w:history="1">
        <w:r w:rsidRPr="006D61BE">
          <w:rPr>
            <w:rStyle w:val="Lienhypertexte"/>
            <w:u w:color="0000FF"/>
          </w:rPr>
          <w:t>https://www.youtube.com/watch?v=BJHbUhBoRg0</w:t>
        </w:r>
      </w:hyperlink>
      <w:r w:rsidRPr="006D61BE">
        <w:rPr>
          <w:color w:val="0000FF"/>
        </w:rPr>
        <w:t xml:space="preserve"> </w:t>
      </w:r>
      <w:hyperlink r:id="rId16">
        <w:r w:rsidRPr="006D61BE">
          <w:rPr>
            <w:color w:val="0000FF"/>
            <w:u w:val="single" w:color="0000FF"/>
          </w:rPr>
          <w:t>https://www.youtube.com/watch?v=fwnDnShawR4</w:t>
        </w:r>
      </w:hyperlink>
    </w:p>
    <w:p w:rsidR="006D61BE" w:rsidRPr="00DF3B24" w:rsidRDefault="006D61BE" w:rsidP="006D61BE">
      <w:pPr>
        <w:pStyle w:val="Corpsdetexte"/>
        <w:numPr>
          <w:ilvl w:val="0"/>
          <w:numId w:val="14"/>
        </w:numPr>
        <w:spacing w:line="278" w:lineRule="auto"/>
        <w:ind w:right="292"/>
      </w:pPr>
      <w:r>
        <w:t xml:space="preserve">Un tutoriel expliquant comment intégrer des commentaires vocaux (facultatif) : </w:t>
      </w:r>
      <w:hyperlink r:id="rId17">
        <w:r>
          <w:rPr>
            <w:color w:val="0000FF"/>
            <w:u w:val="single" w:color="0000FF"/>
          </w:rPr>
          <w:t>https://www.youtube.com/watch?v=YJmD-ZNgnI0</w:t>
        </w:r>
      </w:hyperlink>
    </w:p>
    <w:p w:rsidR="00DF3B24" w:rsidRDefault="00DF3B24" w:rsidP="00DF3B24">
      <w:pPr>
        <w:pStyle w:val="Corpsdetexte"/>
        <w:spacing w:line="278" w:lineRule="auto"/>
        <w:ind w:right="292"/>
        <w:rPr>
          <w:color w:val="0000FF"/>
          <w:u w:val="single" w:color="0000FF"/>
        </w:rPr>
      </w:pPr>
    </w:p>
    <w:p w:rsidR="00DF3B24" w:rsidRPr="00DA2FAA" w:rsidRDefault="00DF3B24" w:rsidP="00EB78E5">
      <w:pPr>
        <w:pStyle w:val="Corpsdetexte"/>
        <w:numPr>
          <w:ilvl w:val="0"/>
          <w:numId w:val="20"/>
        </w:numPr>
        <w:spacing w:line="278" w:lineRule="auto"/>
        <w:ind w:right="292"/>
        <w:rPr>
          <w:u w:val="single"/>
        </w:rPr>
      </w:pPr>
      <w:r w:rsidRPr="00DA2FAA">
        <w:rPr>
          <w:u w:val="single"/>
        </w:rPr>
        <w:t>Détail de la mise en forme attendue</w:t>
      </w:r>
    </w:p>
    <w:p w:rsidR="00DA2FAA" w:rsidRDefault="00DA2FAA" w:rsidP="00DF3B24">
      <w:pPr>
        <w:jc w:val="both"/>
        <w:rPr>
          <w:rFonts w:cstheme="minorHAnsi"/>
        </w:rPr>
      </w:pPr>
    </w:p>
    <w:p w:rsidR="00E4244C" w:rsidRDefault="00DF3B24" w:rsidP="00DF3B24">
      <w:pPr>
        <w:jc w:val="both"/>
        <w:rPr>
          <w:rFonts w:cstheme="minorHAnsi"/>
        </w:rPr>
      </w:pPr>
      <w:r w:rsidRPr="00DF3B24">
        <w:rPr>
          <w:rFonts w:cstheme="minorHAnsi"/>
        </w:rPr>
        <w:t xml:space="preserve">Afin de vous permettre de réaliser </w:t>
      </w:r>
      <w:r w:rsidR="00DA2FAA" w:rsidRPr="00DF3B24">
        <w:rPr>
          <w:rFonts w:cstheme="minorHAnsi"/>
        </w:rPr>
        <w:t xml:space="preserve">au mieux </w:t>
      </w:r>
      <w:r w:rsidRPr="00DF3B24">
        <w:rPr>
          <w:rFonts w:cstheme="minorHAnsi"/>
        </w:rPr>
        <w:t>l’exercice lié à la création des mallettes pédagogiques</w:t>
      </w:r>
      <w:r w:rsidR="00E4244C">
        <w:rPr>
          <w:rFonts w:cstheme="minorHAnsi"/>
        </w:rPr>
        <w:t>,</w:t>
      </w:r>
      <w:r w:rsidRPr="00DF3B24">
        <w:rPr>
          <w:rFonts w:cstheme="minorHAnsi"/>
        </w:rPr>
        <w:t xml:space="preserve"> voici quelques précisions et quelques conseils qui pourront vous aider dans la réalisation de ce travail. </w:t>
      </w:r>
    </w:p>
    <w:p w:rsidR="00DF3B24" w:rsidRPr="00E4244C" w:rsidRDefault="00E4244C" w:rsidP="00DF3B24">
      <w:pPr>
        <w:jc w:val="both"/>
        <w:rPr>
          <w:rFonts w:cstheme="minorHAnsi"/>
          <w:b/>
        </w:rPr>
      </w:pPr>
      <w:r w:rsidRPr="00E4244C">
        <w:rPr>
          <w:rFonts w:cstheme="minorHAnsi"/>
          <w:b/>
        </w:rPr>
        <w:t>Nous vous proposons</w:t>
      </w:r>
      <w:r w:rsidR="00DF3B24" w:rsidRPr="00E4244C">
        <w:rPr>
          <w:rFonts w:cstheme="minorHAnsi"/>
          <w:b/>
        </w:rPr>
        <w:t xml:space="preserve"> de reprendre page par page ce qui est attendu de vos productions. </w:t>
      </w:r>
    </w:p>
    <w:p w:rsidR="00DF3B24" w:rsidRPr="00DF3B24" w:rsidRDefault="00DF3B24" w:rsidP="00634F2D">
      <w:pPr>
        <w:spacing w:after="0"/>
        <w:rPr>
          <w:rFonts w:cstheme="minorHAnsi"/>
          <w:b/>
        </w:rPr>
      </w:pPr>
      <w:r w:rsidRPr="00DF3B24">
        <w:rPr>
          <w:rFonts w:cstheme="minorHAnsi"/>
          <w:b/>
        </w:rPr>
        <w:t xml:space="preserve">La page 1 de présentation doit contenir différents éléments : </w:t>
      </w:r>
    </w:p>
    <w:p w:rsidR="00DF3B24" w:rsidRPr="00DF3B24" w:rsidRDefault="00E4244C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="00DF3B24" w:rsidRPr="00DF3B24">
        <w:rPr>
          <w:rFonts w:cstheme="minorHAnsi"/>
        </w:rPr>
        <w:t>e titre de votre mallette ;</w:t>
      </w:r>
    </w:p>
    <w:p w:rsidR="00DF3B24" w:rsidRPr="00DF3B24" w:rsidRDefault="00E4244C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="00DF3B24" w:rsidRPr="00DF3B24">
        <w:rPr>
          <w:rFonts w:cstheme="minorHAnsi"/>
        </w:rPr>
        <w:t>es noms et prénoms des étudiants </w:t>
      </w:r>
      <w:r>
        <w:rPr>
          <w:rFonts w:cstheme="minorHAnsi"/>
        </w:rPr>
        <w:t xml:space="preserve">ayant participé à son élaboration </w:t>
      </w:r>
      <w:r w:rsidR="00DF3B24" w:rsidRPr="00DF3B24">
        <w:rPr>
          <w:rFonts w:cstheme="minorHAnsi"/>
        </w:rPr>
        <w:t xml:space="preserve">; </w:t>
      </w:r>
    </w:p>
    <w:p w:rsidR="00DF3B24" w:rsidRPr="00DF3B24" w:rsidRDefault="00E4244C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="00DF3B24" w:rsidRPr="00DF3B24">
        <w:rPr>
          <w:rFonts w:cstheme="minorHAnsi"/>
        </w:rPr>
        <w:t>e nom de votre Master ;</w:t>
      </w:r>
    </w:p>
    <w:p w:rsidR="00DF3B24" w:rsidRPr="00DF3B24" w:rsidRDefault="00E4244C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="00DF3B24" w:rsidRPr="00DF3B24">
        <w:rPr>
          <w:rFonts w:cstheme="minorHAnsi"/>
        </w:rPr>
        <w:t>e numéro du cas clinique que vous avez traité au service d’Informati</w:t>
      </w:r>
      <w:r>
        <w:rPr>
          <w:rFonts w:cstheme="minorHAnsi"/>
        </w:rPr>
        <w:t>on</w:t>
      </w:r>
      <w:r w:rsidR="00DF3B24" w:rsidRPr="00DF3B24">
        <w:rPr>
          <w:rFonts w:cstheme="minorHAnsi"/>
        </w:rPr>
        <w:t xml:space="preserve"> Juridique. Il doit être mentionné en respectant la nomenclature du dossier de la manière suivante</w:t>
      </w:r>
      <w:r>
        <w:rPr>
          <w:rFonts w:cstheme="minorHAnsi"/>
        </w:rPr>
        <w:t xml:space="preserve"> : </w:t>
      </w:r>
      <w:r w:rsidR="00DF3B24" w:rsidRPr="00DF3B24">
        <w:rPr>
          <w:rFonts w:cstheme="minorHAnsi"/>
        </w:rPr>
        <w:t>00/XX/1920 (00 = numéro du dossier ; XX= lettres représentant la catégorie) ;</w:t>
      </w:r>
    </w:p>
    <w:p w:rsidR="00DF3B24" w:rsidRPr="00DF3B24" w:rsidRDefault="00E4244C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="00DF3B24" w:rsidRPr="00DF3B24">
        <w:rPr>
          <w:rFonts w:cstheme="minorHAnsi"/>
        </w:rPr>
        <w:t>e sommaire complet de votre mallette. Veillez à bien mettre les éléments d</w:t>
      </w:r>
      <w:r>
        <w:rPr>
          <w:rFonts w:cstheme="minorHAnsi"/>
        </w:rPr>
        <w:t>u sommaire en mode interactif</w:t>
      </w:r>
      <w:r w:rsidR="00DF3B24" w:rsidRPr="00DF3B24">
        <w:rPr>
          <w:rFonts w:cstheme="minorHAnsi"/>
        </w:rPr>
        <w:t xml:space="preserve"> pour inciter le lecteur à cliquer dessus ;</w:t>
      </w:r>
    </w:p>
    <w:p w:rsidR="00A225AD" w:rsidRPr="00A225AD" w:rsidRDefault="00E4244C" w:rsidP="00634F2D">
      <w:pPr>
        <w:pStyle w:val="Paragraphedeliste"/>
        <w:numPr>
          <w:ilvl w:val="0"/>
          <w:numId w:val="18"/>
        </w:numPr>
        <w:spacing w:line="240" w:lineRule="auto"/>
        <w:rPr>
          <w:rFonts w:cstheme="minorHAnsi"/>
        </w:rPr>
      </w:pPr>
      <w:r>
        <w:rPr>
          <w:rFonts w:cstheme="minorHAnsi"/>
        </w:rPr>
        <w:t>le logo de la C</w:t>
      </w:r>
      <w:r w:rsidR="00DF3B24" w:rsidRPr="00DF3B24">
        <w:rPr>
          <w:rFonts w:cstheme="minorHAnsi"/>
        </w:rPr>
        <w:t xml:space="preserve">linique du droit (qui a été déposé dans </w:t>
      </w:r>
      <w:r w:rsidR="00A225AD" w:rsidRPr="00DF3B24">
        <w:rPr>
          <w:rFonts w:cstheme="minorHAnsi"/>
        </w:rPr>
        <w:t>votre boîte</w:t>
      </w:r>
      <w:r w:rsidR="00DF3B24" w:rsidRPr="00DF3B24">
        <w:rPr>
          <w:rFonts w:cstheme="minorHAnsi"/>
        </w:rPr>
        <w:t xml:space="preserve"> à outils Moodle approfondissement des cas</w:t>
      </w:r>
      <w:r w:rsidR="009A4DF3">
        <w:rPr>
          <w:rFonts w:cstheme="minorHAnsi"/>
        </w:rPr>
        <w:t xml:space="preserve"> – Logo Clinique du Droit</w:t>
      </w:r>
      <w:r w:rsidR="00DF3B24" w:rsidRPr="00DF3B24">
        <w:rPr>
          <w:rFonts w:cstheme="minorHAnsi"/>
        </w:rPr>
        <w:t>).</w:t>
      </w:r>
    </w:p>
    <w:p w:rsidR="00DF3B24" w:rsidRPr="00DF3B24" w:rsidRDefault="00DF3B24" w:rsidP="00634F2D">
      <w:pPr>
        <w:spacing w:after="0" w:line="360" w:lineRule="auto"/>
        <w:rPr>
          <w:rFonts w:cstheme="minorHAnsi"/>
          <w:b/>
        </w:rPr>
      </w:pPr>
      <w:r w:rsidRPr="00DF3B24">
        <w:rPr>
          <w:rFonts w:cstheme="minorHAnsi"/>
          <w:b/>
        </w:rPr>
        <w:t>La page 2</w:t>
      </w:r>
      <w:r w:rsidR="005E0C50">
        <w:rPr>
          <w:rFonts w:cstheme="minorHAnsi"/>
          <w:b/>
        </w:rPr>
        <w:t xml:space="preserve"> comportant</w:t>
      </w:r>
      <w:r w:rsidRPr="00DF3B24">
        <w:rPr>
          <w:rFonts w:cstheme="minorHAnsi"/>
          <w:b/>
        </w:rPr>
        <w:t xml:space="preserve"> les faits et la synthèse du traitement du cas doit contenir : </w:t>
      </w:r>
    </w:p>
    <w:p w:rsidR="00DF3B24" w:rsidRPr="00DF3B24" w:rsidRDefault="005E0C50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="00DF3B24" w:rsidRPr="00DF3B24">
        <w:rPr>
          <w:rFonts w:cstheme="minorHAnsi"/>
        </w:rPr>
        <w:t>e titre de cette page ;</w:t>
      </w:r>
    </w:p>
    <w:p w:rsidR="00DF3B24" w:rsidRPr="00DF3B24" w:rsidRDefault="00DF3B24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DF3B24">
        <w:rPr>
          <w:rFonts w:cstheme="minorHAnsi"/>
        </w:rPr>
        <w:t>½ page sur le rappel des faits ;</w:t>
      </w:r>
    </w:p>
    <w:p w:rsidR="00DF3B24" w:rsidRPr="00DF3B24" w:rsidRDefault="00DF3B24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DF3B24">
        <w:rPr>
          <w:rFonts w:cstheme="minorHAnsi"/>
        </w:rPr>
        <w:t xml:space="preserve">½ page sur les éléments à retenir de la résolution du cas que vous pouvez présenter sous forme de questions juridiques. </w:t>
      </w:r>
    </w:p>
    <w:p w:rsidR="00DF3B24" w:rsidRPr="00DF3B24" w:rsidRDefault="00DF3B24" w:rsidP="00DF3B24">
      <w:pPr>
        <w:pStyle w:val="Paragraphedeliste"/>
        <w:spacing w:after="0" w:line="240" w:lineRule="auto"/>
        <w:ind w:left="1211"/>
        <w:rPr>
          <w:rFonts w:cstheme="minorHAnsi"/>
        </w:rPr>
      </w:pPr>
    </w:p>
    <w:p w:rsidR="00DF3B24" w:rsidRPr="00DF3B24" w:rsidRDefault="00DF3B24" w:rsidP="00DF3B24">
      <w:pPr>
        <w:ind w:firstLine="708"/>
        <w:jc w:val="both"/>
        <w:rPr>
          <w:rFonts w:cstheme="minorHAnsi"/>
        </w:rPr>
      </w:pPr>
      <w:r w:rsidRPr="00DF3B24">
        <w:rPr>
          <w:rFonts w:cstheme="minorHAnsi"/>
        </w:rPr>
        <w:t>Faites bien attention</w:t>
      </w:r>
      <w:r w:rsidR="0048188F">
        <w:rPr>
          <w:rFonts w:cstheme="minorHAnsi"/>
        </w:rPr>
        <w:t>,</w:t>
      </w:r>
      <w:r w:rsidRPr="00DF3B24">
        <w:rPr>
          <w:rFonts w:cstheme="minorHAnsi"/>
        </w:rPr>
        <w:t xml:space="preserve"> dans cette partie</w:t>
      </w:r>
      <w:r w:rsidR="005E0C50">
        <w:rPr>
          <w:rFonts w:cstheme="minorHAnsi"/>
        </w:rPr>
        <w:t>,</w:t>
      </w:r>
      <w:r w:rsidRPr="00DF3B24">
        <w:rPr>
          <w:rFonts w:cstheme="minorHAnsi"/>
        </w:rPr>
        <w:t xml:space="preserve"> à ce que les éléments retenus de la résolution du cas correspondent aux faits que vous avez énoncés. Ex : il ne faut pas qu’une question juridique apparaisse alors que dans le rappel des faits vous ne faites pas mention de cet élément. </w:t>
      </w:r>
    </w:p>
    <w:p w:rsidR="00DF3B24" w:rsidRPr="00DF3B24" w:rsidRDefault="005E0C50" w:rsidP="00634F2D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>La page 3 comportant les</w:t>
      </w:r>
      <w:r w:rsidR="00DF3B24" w:rsidRPr="00DF3B24">
        <w:rPr>
          <w:rFonts w:cstheme="minorHAnsi"/>
          <w:b/>
        </w:rPr>
        <w:t xml:space="preserve"> éléments de cours liés au problème juridique présentera : </w:t>
      </w:r>
    </w:p>
    <w:p w:rsidR="00DF3B24" w:rsidRPr="00DF3B24" w:rsidRDefault="005E0C50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="00DF3B24" w:rsidRPr="00DF3B24">
        <w:rPr>
          <w:rFonts w:cstheme="minorHAnsi"/>
        </w:rPr>
        <w:t>’intérêt juridique du cas, issu de l’étude préparatoire, doit être exposé ;</w:t>
      </w:r>
    </w:p>
    <w:p w:rsidR="00DF3B24" w:rsidRPr="00DF3B24" w:rsidRDefault="005E0C50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d</w:t>
      </w:r>
      <w:r w:rsidR="00DF3B24" w:rsidRPr="00DF3B24">
        <w:rPr>
          <w:rFonts w:cstheme="minorHAnsi"/>
        </w:rPr>
        <w:t>es éléments de cours doivent être cités et référencés (cours en ligne ou polycopiés mais pas de prise de note</w:t>
      </w:r>
      <w:r>
        <w:rPr>
          <w:rFonts w:cstheme="minorHAnsi"/>
        </w:rPr>
        <w:t>s</w:t>
      </w:r>
      <w:r w:rsidR="00DF3B24" w:rsidRPr="00DF3B24">
        <w:rPr>
          <w:rFonts w:cstheme="minorHAnsi"/>
        </w:rPr>
        <w:t xml:space="preserve">). </w:t>
      </w:r>
    </w:p>
    <w:p w:rsidR="00DF3B24" w:rsidRPr="00DF3B24" w:rsidRDefault="00DF3B24" w:rsidP="00DF3B24">
      <w:pPr>
        <w:pStyle w:val="Paragraphedeliste"/>
        <w:spacing w:after="0" w:line="240" w:lineRule="auto"/>
        <w:ind w:left="1211"/>
        <w:rPr>
          <w:rFonts w:cstheme="minorHAnsi"/>
        </w:rPr>
      </w:pPr>
    </w:p>
    <w:p w:rsidR="00DF3B24" w:rsidRPr="00A225AD" w:rsidRDefault="00DF3B24" w:rsidP="00A225AD">
      <w:pPr>
        <w:ind w:firstLine="708"/>
        <w:jc w:val="both"/>
        <w:rPr>
          <w:rFonts w:cstheme="minorHAnsi"/>
        </w:rPr>
      </w:pPr>
      <w:r w:rsidRPr="00DF3B24">
        <w:rPr>
          <w:rFonts w:cstheme="minorHAnsi"/>
        </w:rPr>
        <w:t>Attention cette diapositive ne concerne pas encore vos axes d’approfondissements. Les éléments de cours attendus doivent faire référen</w:t>
      </w:r>
      <w:r w:rsidR="005E0C50">
        <w:rPr>
          <w:rFonts w:cstheme="minorHAnsi"/>
        </w:rPr>
        <w:t>ce à des cours que vous avez eu</w:t>
      </w:r>
      <w:r w:rsidRPr="00DF3B24">
        <w:rPr>
          <w:rFonts w:cstheme="minorHAnsi"/>
        </w:rPr>
        <w:t>s lors de votre parcours universitaire en</w:t>
      </w:r>
      <w:r w:rsidR="005E0C50">
        <w:rPr>
          <w:rFonts w:cstheme="minorHAnsi"/>
        </w:rPr>
        <w:t xml:space="preserve"> cursus juridique</w:t>
      </w:r>
      <w:r w:rsidR="00DA2FAA">
        <w:rPr>
          <w:rFonts w:cstheme="minorHAnsi"/>
        </w:rPr>
        <w:t xml:space="preserve"> et qui pourraient être utiles pour </w:t>
      </w:r>
      <w:r w:rsidRPr="00DF3B24">
        <w:rPr>
          <w:rFonts w:cstheme="minorHAnsi"/>
        </w:rPr>
        <w:t>le traitement de votre cas</w:t>
      </w:r>
      <w:r w:rsidR="00DA2FAA">
        <w:rPr>
          <w:rFonts w:cstheme="minorHAnsi"/>
        </w:rPr>
        <w:t>,</w:t>
      </w:r>
      <w:r w:rsidRPr="00DF3B24">
        <w:rPr>
          <w:rFonts w:cstheme="minorHAnsi"/>
        </w:rPr>
        <w:t xml:space="preserve"> mais pas encore avec son approfondissement. Ce sont donc des </w:t>
      </w:r>
      <w:r w:rsidR="005E0C50">
        <w:rPr>
          <w:rFonts w:cstheme="minorHAnsi"/>
        </w:rPr>
        <w:t xml:space="preserve">éléments de </w:t>
      </w:r>
      <w:r w:rsidRPr="00DF3B24">
        <w:rPr>
          <w:rFonts w:cstheme="minorHAnsi"/>
        </w:rPr>
        <w:t xml:space="preserve">cours de droit en lien avec les questions juridiques de votre cas qui sont attendus. </w:t>
      </w:r>
    </w:p>
    <w:p w:rsidR="00DF3B24" w:rsidRPr="005E0C50" w:rsidRDefault="005E0C50" w:rsidP="00634F2D">
      <w:pPr>
        <w:spacing w:after="0" w:line="360" w:lineRule="auto"/>
        <w:rPr>
          <w:rFonts w:cstheme="minorHAnsi"/>
          <w:b/>
        </w:rPr>
      </w:pPr>
      <w:r w:rsidRPr="005E0C50">
        <w:rPr>
          <w:rFonts w:cstheme="minorHAnsi"/>
          <w:b/>
        </w:rPr>
        <w:t>La page 4 comportant une</w:t>
      </w:r>
      <w:r w:rsidR="00DF3B24" w:rsidRPr="005E0C50">
        <w:rPr>
          <w:rFonts w:cstheme="minorHAnsi"/>
          <w:b/>
        </w:rPr>
        <w:t xml:space="preserve"> synthèse du séminaire</w:t>
      </w:r>
      <w:r w:rsidRPr="005E0C50">
        <w:rPr>
          <w:rFonts w:cstheme="minorHAnsi"/>
          <w:b/>
        </w:rPr>
        <w:t xml:space="preserve"> devra faire apparaître : </w:t>
      </w:r>
    </w:p>
    <w:p w:rsidR="00DF3B24" w:rsidRPr="00DF3B24" w:rsidRDefault="005E0C50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l</w:t>
      </w:r>
      <w:r w:rsidR="00DF3B24" w:rsidRPr="00DF3B24">
        <w:rPr>
          <w:rFonts w:cstheme="minorHAnsi"/>
        </w:rPr>
        <w:t xml:space="preserve">e corps de métier et le lieu d’exercice du professionnel contacté ; </w:t>
      </w:r>
    </w:p>
    <w:p w:rsidR="00DF3B24" w:rsidRPr="00B13240" w:rsidRDefault="005E0C50" w:rsidP="00634F2D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u</w:t>
      </w:r>
      <w:r w:rsidR="00DF3B24" w:rsidRPr="00DF3B24">
        <w:rPr>
          <w:rFonts w:cstheme="minorHAnsi"/>
        </w:rPr>
        <w:t>ne synthèse du séminaire d’une page m</w:t>
      </w:r>
      <w:r>
        <w:rPr>
          <w:rFonts w:cstheme="minorHAnsi"/>
        </w:rPr>
        <w:t>aximum. Elle devra comprendre </w:t>
      </w:r>
      <w:r w:rsidR="00DF3B24" w:rsidRPr="00DF3B24">
        <w:rPr>
          <w:rFonts w:cstheme="minorHAnsi"/>
        </w:rPr>
        <w:t>l’explication du choix du professionnel au regard de l’axe d’approfondissement choisis ; les éléments majeurs abordés lors de votre séminaire ; une explication des apports du séminaire par rapport au problème juridique traité.</w:t>
      </w:r>
    </w:p>
    <w:p w:rsidR="00DA2FAA" w:rsidRDefault="00DA2FAA" w:rsidP="00634F2D">
      <w:pPr>
        <w:spacing w:after="0" w:line="360" w:lineRule="auto"/>
        <w:rPr>
          <w:rFonts w:cstheme="minorHAnsi"/>
          <w:b/>
        </w:rPr>
      </w:pPr>
    </w:p>
    <w:p w:rsidR="00DF3B24" w:rsidRPr="00DF3B24" w:rsidRDefault="00DA2FAA" w:rsidP="00634F2D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>La page 5</w:t>
      </w:r>
      <w:r w:rsidR="005E0C50">
        <w:rPr>
          <w:rFonts w:cstheme="minorHAnsi"/>
          <w:b/>
        </w:rPr>
        <w:t xml:space="preserve"> comportant l’axe 1 approche extra-</w:t>
      </w:r>
      <w:r w:rsidR="00DF3B24" w:rsidRPr="00DF3B24">
        <w:rPr>
          <w:rFonts w:cstheme="minorHAnsi"/>
          <w:b/>
        </w:rPr>
        <w:t xml:space="preserve">juridique/autre domaine du droit comprendra : </w:t>
      </w:r>
    </w:p>
    <w:p w:rsidR="00DF3B24" w:rsidRPr="00DF3B24" w:rsidRDefault="005E0C50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a</w:t>
      </w:r>
      <w:r w:rsidR="00DF3B24" w:rsidRPr="00DF3B24">
        <w:rPr>
          <w:rFonts w:cstheme="minorHAnsi"/>
        </w:rPr>
        <w:t>u minimum un élément d’approfondissement choisi avec soin et cohérent par rapport au sujet de votre mallette ;</w:t>
      </w:r>
    </w:p>
    <w:p w:rsidR="00DF3B24" w:rsidRPr="00DF3B24" w:rsidRDefault="00DF3B24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DF3B24">
        <w:rPr>
          <w:rFonts w:cstheme="minorHAnsi"/>
        </w:rPr>
        <w:t>de manière explicite l’axe d’approfo</w:t>
      </w:r>
      <w:r w:rsidR="005E0C50">
        <w:rPr>
          <w:rFonts w:cstheme="minorHAnsi"/>
        </w:rPr>
        <w:t>ndissement que vous avez choisi</w:t>
      </w:r>
      <w:r w:rsidR="00190263">
        <w:rPr>
          <w:rFonts w:cstheme="minorHAnsi"/>
        </w:rPr>
        <w:t>.</w:t>
      </w:r>
    </w:p>
    <w:p w:rsidR="00190263" w:rsidRDefault="00190263" w:rsidP="00190263">
      <w:pPr>
        <w:spacing w:after="0" w:line="240" w:lineRule="auto"/>
        <w:ind w:left="851"/>
        <w:rPr>
          <w:rFonts w:cstheme="minorHAnsi"/>
        </w:rPr>
      </w:pPr>
    </w:p>
    <w:p w:rsidR="00DF3B24" w:rsidRPr="00190263" w:rsidRDefault="00190263" w:rsidP="00190263">
      <w:pPr>
        <w:spacing w:after="0" w:line="240" w:lineRule="auto"/>
        <w:ind w:left="851"/>
        <w:rPr>
          <w:rFonts w:cstheme="minorHAnsi"/>
        </w:rPr>
      </w:pPr>
      <w:r>
        <w:rPr>
          <w:rFonts w:cstheme="minorHAnsi"/>
        </w:rPr>
        <w:t>V</w:t>
      </w:r>
      <w:r w:rsidR="00DF3B24" w:rsidRPr="00190263">
        <w:rPr>
          <w:rFonts w:cstheme="minorHAnsi"/>
        </w:rPr>
        <w:t xml:space="preserve">ous devrez être vigilant quant à la fiabilité des sources choisies et les citer de manière visible et adéquate (norme universitaire APA). </w:t>
      </w:r>
    </w:p>
    <w:p w:rsidR="00DF3B24" w:rsidRPr="00DF3B24" w:rsidRDefault="00DF3B24" w:rsidP="00DF3B24">
      <w:pPr>
        <w:rPr>
          <w:rFonts w:cstheme="minorHAnsi"/>
        </w:rPr>
      </w:pPr>
    </w:p>
    <w:p w:rsidR="00DF3B24" w:rsidRPr="00DF3B24" w:rsidRDefault="00DA2FAA" w:rsidP="00634F2D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>La page 6</w:t>
      </w:r>
      <w:r w:rsidR="005E0C50">
        <w:rPr>
          <w:rFonts w:cstheme="minorHAnsi"/>
          <w:b/>
        </w:rPr>
        <w:t xml:space="preserve"> comportant l’</w:t>
      </w:r>
      <w:r w:rsidR="00DF3B24" w:rsidRPr="00DF3B24">
        <w:rPr>
          <w:rFonts w:cstheme="minorHAnsi"/>
          <w:b/>
        </w:rPr>
        <w:t xml:space="preserve">axe 2 </w:t>
      </w:r>
      <w:proofErr w:type="gramStart"/>
      <w:r w:rsidR="00DF3B24" w:rsidRPr="00DF3B24">
        <w:rPr>
          <w:rFonts w:cstheme="minorHAnsi"/>
          <w:b/>
        </w:rPr>
        <w:t>approche pratique</w:t>
      </w:r>
      <w:proofErr w:type="gramEnd"/>
      <w:r w:rsidR="00DF3B24" w:rsidRPr="00DF3B24">
        <w:rPr>
          <w:rFonts w:cstheme="minorHAnsi"/>
          <w:b/>
        </w:rPr>
        <w:t xml:space="preserve"> devra comprendre :</w:t>
      </w:r>
    </w:p>
    <w:p w:rsidR="00DF3B24" w:rsidRPr="00DF3B24" w:rsidRDefault="005E0C50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a</w:t>
      </w:r>
      <w:r w:rsidR="00DF3B24" w:rsidRPr="00DF3B24">
        <w:rPr>
          <w:rFonts w:cstheme="minorHAnsi"/>
        </w:rPr>
        <w:t>u minimum un élément d’approfondissement choisi avec soin et cohérent par rapport au sujet de votre mallette ;</w:t>
      </w:r>
    </w:p>
    <w:p w:rsidR="00DF3B24" w:rsidRPr="00DF3B24" w:rsidRDefault="00DF3B24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DF3B24">
        <w:rPr>
          <w:rFonts w:cstheme="minorHAnsi"/>
        </w:rPr>
        <w:t>de manière explicite l’axe d’approfondissement que vous avez choisi</w:t>
      </w:r>
      <w:r w:rsidR="00190263">
        <w:rPr>
          <w:rFonts w:cstheme="minorHAnsi"/>
        </w:rPr>
        <w:t>.</w:t>
      </w:r>
    </w:p>
    <w:p w:rsidR="005E0C50" w:rsidRDefault="005E0C50" w:rsidP="005E0C50">
      <w:pPr>
        <w:spacing w:after="0" w:line="240" w:lineRule="auto"/>
        <w:rPr>
          <w:rFonts w:cstheme="minorHAnsi"/>
        </w:rPr>
      </w:pPr>
    </w:p>
    <w:p w:rsidR="00DF3B24" w:rsidRPr="00DF3B24" w:rsidRDefault="005E0C50" w:rsidP="00A225AD">
      <w:pPr>
        <w:spacing w:after="0" w:line="360" w:lineRule="auto"/>
        <w:rPr>
          <w:rFonts w:cstheme="minorHAnsi"/>
        </w:rPr>
      </w:pPr>
      <w:r>
        <w:rPr>
          <w:rFonts w:cstheme="minorHAnsi"/>
        </w:rPr>
        <w:t>V</w:t>
      </w:r>
      <w:r w:rsidR="00DF3B24" w:rsidRPr="005E0C50">
        <w:rPr>
          <w:rFonts w:cstheme="minorHAnsi"/>
        </w:rPr>
        <w:t xml:space="preserve">ous devrez être vigilant quant à la fiabilité des sources choisies et les citer de manière visible et adéquate (norme universitaire APA). </w:t>
      </w:r>
    </w:p>
    <w:p w:rsidR="00DA2FAA" w:rsidRDefault="00DA2FAA" w:rsidP="00634F2D">
      <w:pPr>
        <w:spacing w:after="0" w:line="360" w:lineRule="auto"/>
        <w:rPr>
          <w:rFonts w:cstheme="minorHAnsi"/>
          <w:b/>
        </w:rPr>
      </w:pPr>
    </w:p>
    <w:p w:rsidR="00DF3B24" w:rsidRPr="00DF3B24" w:rsidRDefault="00DA2FAA" w:rsidP="00634F2D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>La page 7</w:t>
      </w:r>
      <w:r w:rsidR="00190263">
        <w:rPr>
          <w:rFonts w:cstheme="minorHAnsi"/>
          <w:b/>
        </w:rPr>
        <w:t xml:space="preserve"> comportant la b</w:t>
      </w:r>
      <w:r w:rsidR="00DF3B24" w:rsidRPr="00DF3B24">
        <w:rPr>
          <w:rFonts w:cstheme="minorHAnsi"/>
          <w:b/>
        </w:rPr>
        <w:t xml:space="preserve">ibliographie d’approfondissement fera apparaître : </w:t>
      </w:r>
    </w:p>
    <w:p w:rsidR="00DF3B24" w:rsidRPr="00DF3B24" w:rsidRDefault="00190263" w:rsidP="00DF3B24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u</w:t>
      </w:r>
      <w:r w:rsidR="00DF3B24" w:rsidRPr="00DF3B24">
        <w:rPr>
          <w:rFonts w:cstheme="minorHAnsi"/>
        </w:rPr>
        <w:t>ne page maximum de sources juridiques et non juridiques permettant au lecteur d’alle</w:t>
      </w:r>
      <w:r>
        <w:rPr>
          <w:rFonts w:cstheme="minorHAnsi"/>
        </w:rPr>
        <w:t>r plus loin dans la réflexion.</w:t>
      </w:r>
    </w:p>
    <w:p w:rsidR="00190263" w:rsidRDefault="00190263" w:rsidP="00190263">
      <w:pPr>
        <w:spacing w:after="0" w:line="240" w:lineRule="auto"/>
        <w:ind w:left="851"/>
        <w:rPr>
          <w:rFonts w:cstheme="minorHAnsi"/>
        </w:rPr>
      </w:pPr>
    </w:p>
    <w:p w:rsidR="00DF3B24" w:rsidRPr="00190263" w:rsidRDefault="00DF3B24" w:rsidP="00190263">
      <w:pPr>
        <w:spacing w:after="0" w:line="240" w:lineRule="auto"/>
        <w:rPr>
          <w:rFonts w:cstheme="minorHAnsi"/>
        </w:rPr>
      </w:pPr>
      <w:r w:rsidRPr="00190263">
        <w:rPr>
          <w:rFonts w:cstheme="minorHAnsi"/>
        </w:rPr>
        <w:t>Elle pourra contenir des sources d’ouvrages qui vous ont permis de réalise</w:t>
      </w:r>
      <w:r w:rsidR="00190263">
        <w:rPr>
          <w:rFonts w:cstheme="minorHAnsi"/>
        </w:rPr>
        <w:t>r le travail (e</w:t>
      </w:r>
      <w:r w:rsidRPr="00190263">
        <w:rPr>
          <w:rFonts w:cstheme="minorHAnsi"/>
        </w:rPr>
        <w:t>x : sources trouvées</w:t>
      </w:r>
      <w:r w:rsidR="00190263">
        <w:rPr>
          <w:rFonts w:cstheme="minorHAnsi"/>
        </w:rPr>
        <w:t xml:space="preserve"> lors de l’étude préparatoire).</w:t>
      </w:r>
    </w:p>
    <w:p w:rsidR="00190263" w:rsidRDefault="00190263" w:rsidP="00190263">
      <w:pPr>
        <w:spacing w:after="0" w:line="240" w:lineRule="auto"/>
        <w:rPr>
          <w:rFonts w:cstheme="minorHAnsi"/>
        </w:rPr>
      </w:pPr>
    </w:p>
    <w:p w:rsidR="00DF3B24" w:rsidRPr="00190263" w:rsidRDefault="00DF3B24" w:rsidP="00190263">
      <w:pPr>
        <w:spacing w:after="0" w:line="240" w:lineRule="auto"/>
        <w:rPr>
          <w:rFonts w:cstheme="minorHAnsi"/>
        </w:rPr>
      </w:pPr>
      <w:r w:rsidRPr="00190263">
        <w:rPr>
          <w:rFonts w:cstheme="minorHAnsi"/>
        </w:rPr>
        <w:t>Soyez vigilant quant à la fiabilité des sources citées.</w:t>
      </w:r>
    </w:p>
    <w:p w:rsidR="00DF3B24" w:rsidRPr="00DF3B24" w:rsidRDefault="00DF3B24" w:rsidP="00DF3B24">
      <w:pPr>
        <w:rPr>
          <w:rFonts w:cstheme="minorHAnsi"/>
        </w:rPr>
      </w:pPr>
    </w:p>
    <w:p w:rsidR="00190263" w:rsidRDefault="00DF3B24" w:rsidP="00DF3B24">
      <w:pPr>
        <w:ind w:firstLine="708"/>
        <w:jc w:val="both"/>
        <w:rPr>
          <w:rFonts w:cstheme="minorHAnsi"/>
        </w:rPr>
      </w:pPr>
      <w:r w:rsidRPr="00DF3B24">
        <w:rPr>
          <w:rFonts w:cstheme="minorHAnsi"/>
        </w:rPr>
        <w:t xml:space="preserve">Pour rappel votre mallette dans son ensemble doit être fluide et logique. </w:t>
      </w:r>
    </w:p>
    <w:p w:rsidR="00190263" w:rsidRDefault="00DF3B24" w:rsidP="00190263">
      <w:pPr>
        <w:pStyle w:val="Paragraphedeliste"/>
        <w:numPr>
          <w:ilvl w:val="0"/>
          <w:numId w:val="18"/>
        </w:numPr>
        <w:jc w:val="both"/>
        <w:rPr>
          <w:rFonts w:cstheme="minorHAnsi"/>
        </w:rPr>
      </w:pPr>
      <w:r w:rsidRPr="00190263">
        <w:rPr>
          <w:rFonts w:cstheme="minorHAnsi"/>
        </w:rPr>
        <w:t xml:space="preserve">La présentation doit être claire et cohérente. </w:t>
      </w:r>
    </w:p>
    <w:p w:rsidR="00190263" w:rsidRDefault="00DF3B24" w:rsidP="00190263">
      <w:pPr>
        <w:pStyle w:val="Paragraphedeliste"/>
        <w:numPr>
          <w:ilvl w:val="0"/>
          <w:numId w:val="18"/>
        </w:numPr>
        <w:jc w:val="both"/>
        <w:rPr>
          <w:rFonts w:cstheme="minorHAnsi"/>
        </w:rPr>
      </w:pPr>
      <w:r w:rsidRPr="00190263">
        <w:rPr>
          <w:rFonts w:cstheme="minorHAnsi"/>
        </w:rPr>
        <w:lastRenderedPageBreak/>
        <w:t xml:space="preserve">Les couleurs et les transitions utilisées doivent être similaires sur l’ensemble du document et les logos et images utilisés doivent être appropriés. </w:t>
      </w:r>
    </w:p>
    <w:p w:rsidR="00190263" w:rsidRDefault="00DF3B24" w:rsidP="00190263">
      <w:pPr>
        <w:pStyle w:val="Paragraphedeliste"/>
        <w:numPr>
          <w:ilvl w:val="0"/>
          <w:numId w:val="18"/>
        </w:numPr>
        <w:jc w:val="both"/>
        <w:rPr>
          <w:rFonts w:cstheme="minorHAnsi"/>
        </w:rPr>
      </w:pPr>
      <w:r w:rsidRPr="00190263">
        <w:rPr>
          <w:rFonts w:cstheme="minorHAnsi"/>
        </w:rPr>
        <w:t>L’expression écrite doit faire preuve d’une qualité orthographique et syntaxique</w:t>
      </w:r>
      <w:r w:rsidR="00DA2FAA">
        <w:rPr>
          <w:rFonts w:cstheme="minorHAnsi"/>
        </w:rPr>
        <w:t xml:space="preserve"> irréprochable</w:t>
      </w:r>
      <w:bookmarkStart w:id="0" w:name="_GoBack"/>
      <w:bookmarkEnd w:id="0"/>
      <w:r w:rsidRPr="00190263">
        <w:rPr>
          <w:rFonts w:cstheme="minorHAnsi"/>
        </w:rPr>
        <w:t xml:space="preserve">. </w:t>
      </w:r>
    </w:p>
    <w:p w:rsidR="00190263" w:rsidRDefault="00DF3B24" w:rsidP="00190263">
      <w:pPr>
        <w:pStyle w:val="Paragraphedeliste"/>
        <w:numPr>
          <w:ilvl w:val="0"/>
          <w:numId w:val="18"/>
        </w:numPr>
        <w:jc w:val="both"/>
        <w:rPr>
          <w:rFonts w:cstheme="minorHAnsi"/>
        </w:rPr>
      </w:pPr>
      <w:r w:rsidRPr="00190263">
        <w:rPr>
          <w:rFonts w:cstheme="minorHAnsi"/>
        </w:rPr>
        <w:t>Vos sources doivent être correctement référencées et fiables, elles seront citées diapositive par diapositive.</w:t>
      </w:r>
    </w:p>
    <w:p w:rsidR="00DF3B24" w:rsidRPr="00190263" w:rsidRDefault="00DF3B24" w:rsidP="007C7450">
      <w:pPr>
        <w:pStyle w:val="Paragraphedeliste"/>
        <w:numPr>
          <w:ilvl w:val="0"/>
          <w:numId w:val="18"/>
        </w:numPr>
        <w:jc w:val="both"/>
        <w:rPr>
          <w:rFonts w:cstheme="minorHAnsi"/>
        </w:rPr>
      </w:pPr>
      <w:r w:rsidRPr="00190263">
        <w:rPr>
          <w:rFonts w:cstheme="minorHAnsi"/>
        </w:rPr>
        <w:t xml:space="preserve">La durée de consultation de la mallette doit être inférieure à 45 minutes, </w:t>
      </w:r>
      <w:r w:rsidR="00190263" w:rsidRPr="00190263">
        <w:rPr>
          <w:rFonts w:cstheme="minorHAnsi"/>
        </w:rPr>
        <w:t xml:space="preserve">lecture de la </w:t>
      </w:r>
      <w:r w:rsidRPr="00190263">
        <w:rPr>
          <w:rFonts w:cstheme="minorHAnsi"/>
        </w:rPr>
        <w:t xml:space="preserve">vidéo inclue. </w:t>
      </w:r>
    </w:p>
    <w:p w:rsidR="00DF3B24" w:rsidRPr="00DF3B24" w:rsidRDefault="00DF3B24" w:rsidP="00DF3B24">
      <w:pPr>
        <w:pStyle w:val="Corpsdetexte"/>
        <w:spacing w:line="278" w:lineRule="auto"/>
        <w:ind w:right="292"/>
        <w:rPr>
          <w:rFonts w:asciiTheme="minorHAnsi" w:hAnsiTheme="minorHAnsi" w:cstheme="minorHAnsi"/>
        </w:rPr>
      </w:pPr>
    </w:p>
    <w:p w:rsidR="006B7BC1" w:rsidRPr="00DF3B24" w:rsidRDefault="006B7BC1" w:rsidP="006B7BC1">
      <w:pPr>
        <w:pStyle w:val="Corpsdetexte"/>
        <w:spacing w:before="56" w:line="276" w:lineRule="auto"/>
        <w:ind w:left="116" w:right="112"/>
        <w:jc w:val="both"/>
        <w:rPr>
          <w:rFonts w:asciiTheme="minorHAnsi" w:hAnsiTheme="minorHAnsi" w:cstheme="minorHAnsi"/>
          <w:b/>
        </w:rPr>
      </w:pPr>
      <w:r w:rsidRPr="00DF3B24">
        <w:rPr>
          <w:rFonts w:asciiTheme="minorHAnsi" w:hAnsiTheme="minorHAnsi" w:cstheme="minorHAnsi"/>
          <w:b/>
        </w:rPr>
        <w:t xml:space="preserve">L’équipe de la Clinique du droit reste à votre disposition pour toute question </w:t>
      </w:r>
      <w:r w:rsidR="00DF3B24">
        <w:rPr>
          <w:rFonts w:asciiTheme="minorHAnsi" w:hAnsiTheme="minorHAnsi" w:cstheme="minorHAnsi"/>
          <w:b/>
        </w:rPr>
        <w:t xml:space="preserve">concernant l’utilisation du logiciel </w:t>
      </w:r>
      <w:proofErr w:type="spellStart"/>
      <w:r w:rsidR="00874CA7">
        <w:rPr>
          <w:rFonts w:asciiTheme="minorHAnsi" w:hAnsiTheme="minorHAnsi" w:cstheme="minorHAnsi"/>
          <w:b/>
        </w:rPr>
        <w:t>G</w:t>
      </w:r>
      <w:r w:rsidR="00DF3B24">
        <w:rPr>
          <w:rFonts w:asciiTheme="minorHAnsi" w:hAnsiTheme="minorHAnsi" w:cstheme="minorHAnsi"/>
          <w:b/>
        </w:rPr>
        <w:t>enially</w:t>
      </w:r>
      <w:proofErr w:type="spellEnd"/>
      <w:r w:rsidR="00DF3B24">
        <w:rPr>
          <w:rFonts w:asciiTheme="minorHAnsi" w:hAnsiTheme="minorHAnsi" w:cstheme="minorHAnsi"/>
          <w:b/>
        </w:rPr>
        <w:t xml:space="preserve"> et/ou les consignes liées à la mise en forme de la mallette pédagogique</w:t>
      </w:r>
      <w:r w:rsidRPr="00DF3B24">
        <w:rPr>
          <w:rFonts w:asciiTheme="minorHAnsi" w:hAnsiTheme="minorHAnsi" w:cstheme="minorHAnsi"/>
          <w:b/>
        </w:rPr>
        <w:t>.</w:t>
      </w:r>
    </w:p>
    <w:p w:rsidR="006B7BC1" w:rsidRPr="00F4254C" w:rsidRDefault="006B7BC1" w:rsidP="006B7BC1">
      <w:pPr>
        <w:spacing w:after="240" w:line="240" w:lineRule="auto"/>
        <w:jc w:val="both"/>
        <w:rPr>
          <w:rFonts w:eastAsia="Arial" w:cstheme="minorHAnsi"/>
        </w:rPr>
      </w:pPr>
    </w:p>
    <w:sectPr w:rsidR="006B7BC1" w:rsidRPr="00F4254C" w:rsidSect="00703BD0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66B" w:rsidRDefault="0063366B" w:rsidP="00CB0F16">
      <w:pPr>
        <w:spacing w:after="0" w:line="240" w:lineRule="auto"/>
      </w:pPr>
      <w:r>
        <w:separator/>
      </w:r>
    </w:p>
  </w:endnote>
  <w:endnote w:type="continuationSeparator" w:id="0">
    <w:p w:rsidR="0063366B" w:rsidRDefault="0063366B" w:rsidP="00CB0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16" w:rsidRDefault="00CB0F16">
    <w:pPr>
      <w:pStyle w:val="Pieddepage"/>
    </w:pPr>
    <w:r w:rsidRPr="00CB0F16">
      <w:rPr>
        <w:rFonts w:ascii="Calibri" w:eastAsia="Calibri" w:hAnsi="Calibri" w:cs="Times New Roman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2F8385" wp14:editId="72D54993">
              <wp:simplePos x="0" y="0"/>
              <wp:positionH relativeFrom="column">
                <wp:posOffset>5017135</wp:posOffset>
              </wp:positionH>
              <wp:positionV relativeFrom="paragraph">
                <wp:posOffset>-956310</wp:posOffset>
              </wp:positionV>
              <wp:extent cx="1801495" cy="5146675"/>
              <wp:effectExtent l="1485900" t="0" r="1360805" b="0"/>
              <wp:wrapNone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1495" cy="5146675"/>
                        <a:chOff x="0" y="0"/>
                        <a:chExt cx="1801495" cy="5146675"/>
                      </a:xfrm>
                    </wpg:grpSpPr>
                    <wps:wsp>
                      <wps:cNvPr id="8" name="Rectangle 8"/>
                      <wps:cNvSpPr/>
                      <wps:spPr>
                        <a:xfrm rot="18521881">
                          <a:off x="-1396365" y="1672590"/>
                          <a:ext cx="4870450" cy="1525270"/>
                        </a:xfrm>
                        <a:prstGeom prst="rect">
                          <a:avLst/>
                        </a:prstGeom>
                        <a:solidFill>
                          <a:srgbClr val="3A1B0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 rot="18811553">
                          <a:off x="-1672590" y="1948815"/>
                          <a:ext cx="4870450" cy="1525270"/>
                        </a:xfrm>
                        <a:prstGeom prst="rect">
                          <a:avLst/>
                        </a:prstGeom>
                        <a:solidFill>
                          <a:srgbClr val="F08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2367AC9F" id="Groupe 14" o:spid="_x0000_s1026" style="position:absolute;margin-left:395.05pt;margin-top:-75.3pt;width:141.85pt;height:405.25pt;z-index:251659264" coordsize="18014,5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">
              <v:rect id="Rectangle 8" o:spid="_x0000_s1027" style="position:absolute;left:-13964;top:16726;width:48704;height:15252;rotation:-33621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" fillcolor="#3a1b0b" stroked="f" strokeweight="2pt"/>
              <v:rect id="Rectangle 9" o:spid="_x0000_s1028" style="position:absolute;left:-16726;top:19488;width:48704;height:15252;rotation:-30457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" fillcolor="#f08050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66B" w:rsidRDefault="0063366B" w:rsidP="00CB0F16">
      <w:pPr>
        <w:spacing w:after="0" w:line="240" w:lineRule="auto"/>
      </w:pPr>
      <w:r>
        <w:separator/>
      </w:r>
    </w:p>
  </w:footnote>
  <w:footnote w:type="continuationSeparator" w:id="0">
    <w:p w:rsidR="0063366B" w:rsidRDefault="0063366B" w:rsidP="00CB0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54C" w:rsidRDefault="001105A8" w:rsidP="00703BD0">
    <w:pPr>
      <w:pStyle w:val="En-tte"/>
      <w:jc w:val="right"/>
    </w:pPr>
    <w:r>
      <w:rPr>
        <w:noProof/>
        <w:lang w:eastAsia="fr-FR"/>
      </w:rPr>
      <w:drawing>
        <wp:anchor distT="0" distB="0" distL="0" distR="0" simplePos="0" relativeHeight="251658240" behindDoc="1" locked="0" layoutInCell="1" allowOverlap="1" wp14:anchorId="774C223D" wp14:editId="3ECA7FA3">
          <wp:simplePos x="0" y="0"/>
          <wp:positionH relativeFrom="page">
            <wp:posOffset>442595</wp:posOffset>
          </wp:positionH>
          <wp:positionV relativeFrom="page">
            <wp:posOffset>448945</wp:posOffset>
          </wp:positionV>
          <wp:extent cx="1907724" cy="441668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7724" cy="44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254C">
      <w:t>Approfondissement des cas cliniques</w:t>
    </w:r>
  </w:p>
  <w:p w:rsidR="00061D02" w:rsidRDefault="00703BD0" w:rsidP="00703BD0">
    <w:pPr>
      <w:pStyle w:val="En-tte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5E13"/>
    <w:multiLevelType w:val="hybridMultilevel"/>
    <w:tmpl w:val="946A23CA"/>
    <w:lvl w:ilvl="0" w:tplc="F7064C96"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AF5E4F"/>
    <w:multiLevelType w:val="hybridMultilevel"/>
    <w:tmpl w:val="E2FC94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27E00"/>
    <w:multiLevelType w:val="hybridMultilevel"/>
    <w:tmpl w:val="0C0A1E4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1F67C2"/>
    <w:multiLevelType w:val="hybridMultilevel"/>
    <w:tmpl w:val="EF1CA742"/>
    <w:lvl w:ilvl="0" w:tplc="1A4077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93AD5"/>
    <w:multiLevelType w:val="hybridMultilevel"/>
    <w:tmpl w:val="3D2ABE40"/>
    <w:lvl w:ilvl="0" w:tplc="4E0E01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32E0D"/>
    <w:multiLevelType w:val="hybridMultilevel"/>
    <w:tmpl w:val="B4C6C8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943891"/>
    <w:multiLevelType w:val="multilevel"/>
    <w:tmpl w:val="E82A4F08"/>
    <w:lvl w:ilvl="0">
      <w:start w:val="1"/>
      <w:numFmt w:val="decimal"/>
      <w:lvlText w:val="%1."/>
      <w:lvlJc w:val="left"/>
      <w:pPr>
        <w:ind w:left="836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>
      <w:start w:val="1"/>
      <w:numFmt w:val="lowerLetter"/>
      <w:lvlText w:val="%2."/>
      <w:lvlJc w:val="left"/>
      <w:pPr>
        <w:ind w:left="1153" w:hanging="329"/>
      </w:pPr>
      <w:rPr>
        <w:rFonts w:hint="default"/>
        <w:spacing w:val="-1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1180" w:hanging="32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195" w:hanging="32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11" w:hanging="32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227" w:hanging="32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243" w:hanging="32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259" w:hanging="32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274" w:hanging="329"/>
      </w:pPr>
      <w:rPr>
        <w:rFonts w:hint="default"/>
        <w:lang w:val="fr-FR" w:eastAsia="en-US" w:bidi="ar-SA"/>
      </w:rPr>
    </w:lvl>
  </w:abstractNum>
  <w:abstractNum w:abstractNumId="7">
    <w:nsid w:val="36116208"/>
    <w:multiLevelType w:val="multilevel"/>
    <w:tmpl w:val="E1AC47C8"/>
    <w:lvl w:ilvl="0">
      <w:start w:val="1"/>
      <w:numFmt w:val="decimal"/>
      <w:lvlText w:val="%1."/>
      <w:lvlJc w:val="left"/>
      <w:pPr>
        <w:ind w:left="836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53" w:hanging="329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1180" w:hanging="32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195" w:hanging="32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11" w:hanging="32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227" w:hanging="32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243" w:hanging="32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259" w:hanging="32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274" w:hanging="329"/>
      </w:pPr>
      <w:rPr>
        <w:rFonts w:hint="default"/>
        <w:lang w:val="fr-FR" w:eastAsia="en-US" w:bidi="ar-SA"/>
      </w:rPr>
    </w:lvl>
  </w:abstractNum>
  <w:abstractNum w:abstractNumId="8">
    <w:nsid w:val="3D4F4835"/>
    <w:multiLevelType w:val="hybridMultilevel"/>
    <w:tmpl w:val="143241E0"/>
    <w:lvl w:ilvl="0" w:tplc="040C0019">
      <w:start w:val="1"/>
      <w:numFmt w:val="low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4085799A"/>
    <w:multiLevelType w:val="hybridMultilevel"/>
    <w:tmpl w:val="98D6CCFA"/>
    <w:lvl w:ilvl="0" w:tplc="040C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0">
    <w:nsid w:val="4DB43345"/>
    <w:multiLevelType w:val="hybridMultilevel"/>
    <w:tmpl w:val="5CB64C08"/>
    <w:lvl w:ilvl="0" w:tplc="60760F5A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5D4A3586"/>
    <w:multiLevelType w:val="hybridMultilevel"/>
    <w:tmpl w:val="45702F40"/>
    <w:lvl w:ilvl="0" w:tplc="040C0019">
      <w:start w:val="1"/>
      <w:numFmt w:val="lowerLetter"/>
      <w:lvlText w:val="%1."/>
      <w:lvlJc w:val="left"/>
      <w:pPr>
        <w:ind w:left="1196" w:hanging="360"/>
      </w:pPr>
    </w:lvl>
    <w:lvl w:ilvl="1" w:tplc="040C0019">
      <w:start w:val="1"/>
      <w:numFmt w:val="lowerLetter"/>
      <w:lvlText w:val="%2."/>
      <w:lvlJc w:val="left"/>
      <w:pPr>
        <w:ind w:left="1916" w:hanging="360"/>
      </w:pPr>
    </w:lvl>
    <w:lvl w:ilvl="2" w:tplc="040C001B" w:tentative="1">
      <w:start w:val="1"/>
      <w:numFmt w:val="lowerRoman"/>
      <w:lvlText w:val="%3."/>
      <w:lvlJc w:val="right"/>
      <w:pPr>
        <w:ind w:left="2636" w:hanging="180"/>
      </w:pPr>
    </w:lvl>
    <w:lvl w:ilvl="3" w:tplc="040C000F" w:tentative="1">
      <w:start w:val="1"/>
      <w:numFmt w:val="decimal"/>
      <w:lvlText w:val="%4."/>
      <w:lvlJc w:val="left"/>
      <w:pPr>
        <w:ind w:left="3356" w:hanging="360"/>
      </w:pPr>
    </w:lvl>
    <w:lvl w:ilvl="4" w:tplc="040C0019" w:tentative="1">
      <w:start w:val="1"/>
      <w:numFmt w:val="lowerLetter"/>
      <w:lvlText w:val="%5."/>
      <w:lvlJc w:val="left"/>
      <w:pPr>
        <w:ind w:left="4076" w:hanging="360"/>
      </w:pPr>
    </w:lvl>
    <w:lvl w:ilvl="5" w:tplc="040C001B" w:tentative="1">
      <w:start w:val="1"/>
      <w:numFmt w:val="lowerRoman"/>
      <w:lvlText w:val="%6."/>
      <w:lvlJc w:val="right"/>
      <w:pPr>
        <w:ind w:left="4796" w:hanging="180"/>
      </w:pPr>
    </w:lvl>
    <w:lvl w:ilvl="6" w:tplc="040C000F" w:tentative="1">
      <w:start w:val="1"/>
      <w:numFmt w:val="decimal"/>
      <w:lvlText w:val="%7."/>
      <w:lvlJc w:val="left"/>
      <w:pPr>
        <w:ind w:left="5516" w:hanging="360"/>
      </w:pPr>
    </w:lvl>
    <w:lvl w:ilvl="7" w:tplc="040C0019" w:tentative="1">
      <w:start w:val="1"/>
      <w:numFmt w:val="lowerLetter"/>
      <w:lvlText w:val="%8."/>
      <w:lvlJc w:val="left"/>
      <w:pPr>
        <w:ind w:left="6236" w:hanging="360"/>
      </w:pPr>
    </w:lvl>
    <w:lvl w:ilvl="8" w:tplc="040C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2">
    <w:nsid w:val="601316DD"/>
    <w:multiLevelType w:val="hybridMultilevel"/>
    <w:tmpl w:val="E6025B2E"/>
    <w:lvl w:ilvl="0" w:tplc="F75E8626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3AD3182"/>
    <w:multiLevelType w:val="hybridMultilevel"/>
    <w:tmpl w:val="E2D6B7C6"/>
    <w:lvl w:ilvl="0" w:tplc="040C0019">
      <w:start w:val="1"/>
      <w:numFmt w:val="lowerLetter"/>
      <w:lvlText w:val="%1."/>
      <w:lvlJc w:val="left"/>
      <w:pPr>
        <w:ind w:left="1544" w:hanging="360"/>
      </w:pPr>
    </w:lvl>
    <w:lvl w:ilvl="1" w:tplc="040C0019" w:tentative="1">
      <w:start w:val="1"/>
      <w:numFmt w:val="lowerLetter"/>
      <w:lvlText w:val="%2."/>
      <w:lvlJc w:val="left"/>
      <w:pPr>
        <w:ind w:left="2264" w:hanging="360"/>
      </w:pPr>
    </w:lvl>
    <w:lvl w:ilvl="2" w:tplc="040C001B" w:tentative="1">
      <w:start w:val="1"/>
      <w:numFmt w:val="lowerRoman"/>
      <w:lvlText w:val="%3."/>
      <w:lvlJc w:val="right"/>
      <w:pPr>
        <w:ind w:left="2984" w:hanging="180"/>
      </w:pPr>
    </w:lvl>
    <w:lvl w:ilvl="3" w:tplc="040C000F" w:tentative="1">
      <w:start w:val="1"/>
      <w:numFmt w:val="decimal"/>
      <w:lvlText w:val="%4."/>
      <w:lvlJc w:val="left"/>
      <w:pPr>
        <w:ind w:left="3704" w:hanging="360"/>
      </w:pPr>
    </w:lvl>
    <w:lvl w:ilvl="4" w:tplc="040C0019" w:tentative="1">
      <w:start w:val="1"/>
      <w:numFmt w:val="lowerLetter"/>
      <w:lvlText w:val="%5."/>
      <w:lvlJc w:val="left"/>
      <w:pPr>
        <w:ind w:left="4424" w:hanging="360"/>
      </w:pPr>
    </w:lvl>
    <w:lvl w:ilvl="5" w:tplc="040C001B" w:tentative="1">
      <w:start w:val="1"/>
      <w:numFmt w:val="lowerRoman"/>
      <w:lvlText w:val="%6."/>
      <w:lvlJc w:val="right"/>
      <w:pPr>
        <w:ind w:left="5144" w:hanging="180"/>
      </w:pPr>
    </w:lvl>
    <w:lvl w:ilvl="6" w:tplc="040C000F" w:tentative="1">
      <w:start w:val="1"/>
      <w:numFmt w:val="decimal"/>
      <w:lvlText w:val="%7."/>
      <w:lvlJc w:val="left"/>
      <w:pPr>
        <w:ind w:left="5864" w:hanging="360"/>
      </w:pPr>
    </w:lvl>
    <w:lvl w:ilvl="7" w:tplc="040C0019" w:tentative="1">
      <w:start w:val="1"/>
      <w:numFmt w:val="lowerLetter"/>
      <w:lvlText w:val="%8."/>
      <w:lvlJc w:val="left"/>
      <w:pPr>
        <w:ind w:left="6584" w:hanging="360"/>
      </w:pPr>
    </w:lvl>
    <w:lvl w:ilvl="8" w:tplc="040C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4">
    <w:nsid w:val="68A67CBB"/>
    <w:multiLevelType w:val="hybridMultilevel"/>
    <w:tmpl w:val="AC141EA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9F07613"/>
    <w:multiLevelType w:val="hybridMultilevel"/>
    <w:tmpl w:val="F328EC5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27F43F4"/>
    <w:multiLevelType w:val="hybridMultilevel"/>
    <w:tmpl w:val="7124EE38"/>
    <w:lvl w:ilvl="0" w:tplc="0B529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A928D7"/>
    <w:multiLevelType w:val="hybridMultilevel"/>
    <w:tmpl w:val="EEBA1EFA"/>
    <w:lvl w:ilvl="0" w:tplc="B09AA7AC">
      <w:numFmt w:val="bullet"/>
      <w:lvlText w:val="-"/>
      <w:lvlJc w:val="left"/>
      <w:pPr>
        <w:ind w:left="116" w:hanging="149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FB3E0AE4">
      <w:numFmt w:val="bullet"/>
      <w:lvlText w:val="•"/>
      <w:lvlJc w:val="left"/>
      <w:pPr>
        <w:ind w:left="1038" w:hanging="149"/>
      </w:pPr>
      <w:rPr>
        <w:rFonts w:hint="default"/>
        <w:lang w:val="fr-FR" w:eastAsia="en-US" w:bidi="ar-SA"/>
      </w:rPr>
    </w:lvl>
    <w:lvl w:ilvl="2" w:tplc="1DEE80D2">
      <w:numFmt w:val="bullet"/>
      <w:lvlText w:val="•"/>
      <w:lvlJc w:val="left"/>
      <w:pPr>
        <w:ind w:left="1957" w:hanging="149"/>
      </w:pPr>
      <w:rPr>
        <w:rFonts w:hint="default"/>
        <w:lang w:val="fr-FR" w:eastAsia="en-US" w:bidi="ar-SA"/>
      </w:rPr>
    </w:lvl>
    <w:lvl w:ilvl="3" w:tplc="58923592">
      <w:numFmt w:val="bullet"/>
      <w:lvlText w:val="•"/>
      <w:lvlJc w:val="left"/>
      <w:pPr>
        <w:ind w:left="2875" w:hanging="149"/>
      </w:pPr>
      <w:rPr>
        <w:rFonts w:hint="default"/>
        <w:lang w:val="fr-FR" w:eastAsia="en-US" w:bidi="ar-SA"/>
      </w:rPr>
    </w:lvl>
    <w:lvl w:ilvl="4" w:tplc="72F6B434">
      <w:numFmt w:val="bullet"/>
      <w:lvlText w:val="•"/>
      <w:lvlJc w:val="left"/>
      <w:pPr>
        <w:ind w:left="3794" w:hanging="149"/>
      </w:pPr>
      <w:rPr>
        <w:rFonts w:hint="default"/>
        <w:lang w:val="fr-FR" w:eastAsia="en-US" w:bidi="ar-SA"/>
      </w:rPr>
    </w:lvl>
    <w:lvl w:ilvl="5" w:tplc="B4BE6918">
      <w:numFmt w:val="bullet"/>
      <w:lvlText w:val="•"/>
      <w:lvlJc w:val="left"/>
      <w:pPr>
        <w:ind w:left="4713" w:hanging="149"/>
      </w:pPr>
      <w:rPr>
        <w:rFonts w:hint="default"/>
        <w:lang w:val="fr-FR" w:eastAsia="en-US" w:bidi="ar-SA"/>
      </w:rPr>
    </w:lvl>
    <w:lvl w:ilvl="6" w:tplc="17C8A2CC">
      <w:numFmt w:val="bullet"/>
      <w:lvlText w:val="•"/>
      <w:lvlJc w:val="left"/>
      <w:pPr>
        <w:ind w:left="5631" w:hanging="149"/>
      </w:pPr>
      <w:rPr>
        <w:rFonts w:hint="default"/>
        <w:lang w:val="fr-FR" w:eastAsia="en-US" w:bidi="ar-SA"/>
      </w:rPr>
    </w:lvl>
    <w:lvl w:ilvl="7" w:tplc="DF0C7CB2">
      <w:numFmt w:val="bullet"/>
      <w:lvlText w:val="•"/>
      <w:lvlJc w:val="left"/>
      <w:pPr>
        <w:ind w:left="6550" w:hanging="149"/>
      </w:pPr>
      <w:rPr>
        <w:rFonts w:hint="default"/>
        <w:lang w:val="fr-FR" w:eastAsia="en-US" w:bidi="ar-SA"/>
      </w:rPr>
    </w:lvl>
    <w:lvl w:ilvl="8" w:tplc="305CB264">
      <w:numFmt w:val="bullet"/>
      <w:lvlText w:val="•"/>
      <w:lvlJc w:val="left"/>
      <w:pPr>
        <w:ind w:left="7469" w:hanging="149"/>
      </w:pPr>
      <w:rPr>
        <w:rFonts w:hint="default"/>
        <w:lang w:val="fr-FR" w:eastAsia="en-US" w:bidi="ar-SA"/>
      </w:rPr>
    </w:lvl>
  </w:abstractNum>
  <w:abstractNum w:abstractNumId="18">
    <w:nsid w:val="78897A3E"/>
    <w:multiLevelType w:val="multilevel"/>
    <w:tmpl w:val="F5BCB5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48" w:hanging="1440"/>
      </w:pPr>
      <w:rPr>
        <w:rFonts w:hint="default"/>
      </w:rPr>
    </w:lvl>
  </w:abstractNum>
  <w:abstractNum w:abstractNumId="19">
    <w:nsid w:val="7F117AEB"/>
    <w:multiLevelType w:val="hybridMultilevel"/>
    <w:tmpl w:val="F93E747A"/>
    <w:lvl w:ilvl="0" w:tplc="62DACC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16"/>
  </w:num>
  <w:num w:numId="5">
    <w:abstractNumId w:val="0"/>
  </w:num>
  <w:num w:numId="6">
    <w:abstractNumId w:val="3"/>
  </w:num>
  <w:num w:numId="7">
    <w:abstractNumId w:val="19"/>
  </w:num>
  <w:num w:numId="8">
    <w:abstractNumId w:val="4"/>
  </w:num>
  <w:num w:numId="9">
    <w:abstractNumId w:val="2"/>
  </w:num>
  <w:num w:numId="10">
    <w:abstractNumId w:val="6"/>
  </w:num>
  <w:num w:numId="11">
    <w:abstractNumId w:val="17"/>
  </w:num>
  <w:num w:numId="12">
    <w:abstractNumId w:val="7"/>
  </w:num>
  <w:num w:numId="13">
    <w:abstractNumId w:val="8"/>
  </w:num>
  <w:num w:numId="14">
    <w:abstractNumId w:val="9"/>
  </w:num>
  <w:num w:numId="15">
    <w:abstractNumId w:val="11"/>
  </w:num>
  <w:num w:numId="16">
    <w:abstractNumId w:val="18"/>
  </w:num>
  <w:num w:numId="17">
    <w:abstractNumId w:val="13"/>
  </w:num>
  <w:num w:numId="18">
    <w:abstractNumId w:val="10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8E1"/>
    <w:rsid w:val="00061D02"/>
    <w:rsid w:val="000760BE"/>
    <w:rsid w:val="000E1835"/>
    <w:rsid w:val="001105A8"/>
    <w:rsid w:val="00116E20"/>
    <w:rsid w:val="00190263"/>
    <w:rsid w:val="002310FE"/>
    <w:rsid w:val="0024064F"/>
    <w:rsid w:val="00271272"/>
    <w:rsid w:val="00280971"/>
    <w:rsid w:val="00343AEE"/>
    <w:rsid w:val="0048188F"/>
    <w:rsid w:val="004F7CDF"/>
    <w:rsid w:val="0055485D"/>
    <w:rsid w:val="005E0C50"/>
    <w:rsid w:val="005E6479"/>
    <w:rsid w:val="00614993"/>
    <w:rsid w:val="0063366B"/>
    <w:rsid w:val="00634F2D"/>
    <w:rsid w:val="006B7BC1"/>
    <w:rsid w:val="006D61BE"/>
    <w:rsid w:val="006E0046"/>
    <w:rsid w:val="00703BD0"/>
    <w:rsid w:val="0072651A"/>
    <w:rsid w:val="00733E3D"/>
    <w:rsid w:val="00764154"/>
    <w:rsid w:val="0077751A"/>
    <w:rsid w:val="00852256"/>
    <w:rsid w:val="00853592"/>
    <w:rsid w:val="00874CA7"/>
    <w:rsid w:val="00887511"/>
    <w:rsid w:val="008E0D2C"/>
    <w:rsid w:val="008F135C"/>
    <w:rsid w:val="00942CCE"/>
    <w:rsid w:val="009A45A4"/>
    <w:rsid w:val="009A4DF3"/>
    <w:rsid w:val="00A225AD"/>
    <w:rsid w:val="00AB38E1"/>
    <w:rsid w:val="00AD0718"/>
    <w:rsid w:val="00B071B1"/>
    <w:rsid w:val="00B13240"/>
    <w:rsid w:val="00B14FE8"/>
    <w:rsid w:val="00B40150"/>
    <w:rsid w:val="00BB403F"/>
    <w:rsid w:val="00BB785E"/>
    <w:rsid w:val="00BD280F"/>
    <w:rsid w:val="00C404BE"/>
    <w:rsid w:val="00C47CF6"/>
    <w:rsid w:val="00CB0F16"/>
    <w:rsid w:val="00CD2F1C"/>
    <w:rsid w:val="00D27C3E"/>
    <w:rsid w:val="00DA2FAA"/>
    <w:rsid w:val="00DF3B24"/>
    <w:rsid w:val="00E4244C"/>
    <w:rsid w:val="00E8411B"/>
    <w:rsid w:val="00EB78E5"/>
    <w:rsid w:val="00ED08BC"/>
    <w:rsid w:val="00F0607E"/>
    <w:rsid w:val="00F4254C"/>
    <w:rsid w:val="00F728DF"/>
    <w:rsid w:val="00FF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D0"/>
  </w:style>
  <w:style w:type="paragraph" w:styleId="Titre1">
    <w:name w:val="heading 1"/>
    <w:basedOn w:val="Normal"/>
    <w:next w:val="Normal"/>
    <w:link w:val="Titre1Car"/>
    <w:uiPriority w:val="9"/>
    <w:qFormat/>
    <w:rsid w:val="00AB3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B38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8E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CB0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F16"/>
  </w:style>
  <w:style w:type="paragraph" w:styleId="Pieddepage">
    <w:name w:val="footer"/>
    <w:basedOn w:val="Normal"/>
    <w:link w:val="Pieddepag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F16"/>
  </w:style>
  <w:style w:type="paragraph" w:customStyle="1" w:styleId="Texteencartbleu">
    <w:name w:val="Texte_encart_bleu"/>
    <w:basedOn w:val="Normal"/>
    <w:qFormat/>
    <w:rsid w:val="00614993"/>
    <w:pPr>
      <w:spacing w:after="240" w:line="240" w:lineRule="auto"/>
    </w:pPr>
    <w:rPr>
      <w:rFonts w:ascii="Arial" w:eastAsia="Arial" w:hAnsi="Arial" w:cs="Times New Roman"/>
      <w:color w:val="FFFFF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149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149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61D0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522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F4254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sdetexteCar">
    <w:name w:val="Corps de texte Car"/>
    <w:basedOn w:val="Policepardfaut"/>
    <w:link w:val="Corpsdetexte"/>
    <w:uiPriority w:val="1"/>
    <w:rsid w:val="00F4254C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D0"/>
  </w:style>
  <w:style w:type="paragraph" w:styleId="Titre1">
    <w:name w:val="heading 1"/>
    <w:basedOn w:val="Normal"/>
    <w:next w:val="Normal"/>
    <w:link w:val="Titre1Car"/>
    <w:uiPriority w:val="9"/>
    <w:qFormat/>
    <w:rsid w:val="00AB3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B38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8E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CB0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F16"/>
  </w:style>
  <w:style w:type="paragraph" w:styleId="Pieddepage">
    <w:name w:val="footer"/>
    <w:basedOn w:val="Normal"/>
    <w:link w:val="Pieddepag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F16"/>
  </w:style>
  <w:style w:type="paragraph" w:customStyle="1" w:styleId="Texteencartbleu">
    <w:name w:val="Texte_encart_bleu"/>
    <w:basedOn w:val="Normal"/>
    <w:qFormat/>
    <w:rsid w:val="00614993"/>
    <w:pPr>
      <w:spacing w:after="240" w:line="240" w:lineRule="auto"/>
    </w:pPr>
    <w:rPr>
      <w:rFonts w:ascii="Arial" w:eastAsia="Arial" w:hAnsi="Arial" w:cs="Times New Roman"/>
      <w:color w:val="FFFFF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149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149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61D0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522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F4254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sdetexteCar">
    <w:name w:val="Corps de texte Car"/>
    <w:basedOn w:val="Policepardfaut"/>
    <w:link w:val="Corpsdetexte"/>
    <w:uiPriority w:val="1"/>
    <w:rsid w:val="00F4254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YJmD-ZNgnI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fwnDnShawR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enial.ly/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BJHbUhBoRg0" TargetMode="External"/><Relationship Id="rId10" Type="http://schemas.openxmlformats.org/officeDocument/2006/relationships/hyperlink" Target="https://www.youtube.com/watch?v=te8PaCLYuxE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5BApLk5g-m8" TargetMode="External"/><Relationship Id="rId14" Type="http://schemas.openxmlformats.org/officeDocument/2006/relationships/hyperlink" Target="https://intercom.help/geniallysupport/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0">
          <a:blip xmlns:r="http://schemas.openxmlformats.org/officeDocument/2006/relationships" r:embed="rId1"/>
          <a:srcRect/>
          <a:tile tx="0" ty="0" sx="40000" sy="40000" flip="none" algn="tl"/>
        </a:blipFill>
        <a:ln w="12700" cap="flat" cmpd="sng" algn="ctr">
          <a:noFill/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990D1-96E4-4507-840E-757099750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1448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Bordeaux 4</Company>
  <LinksUpToDate>false</LinksUpToDate>
  <CharactersWithSpaces>9399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ttoussain001</dc:creator>
  <cp:lastModifiedBy>Sébastien Tournaux</cp:lastModifiedBy>
  <cp:revision>13</cp:revision>
  <dcterms:created xsi:type="dcterms:W3CDTF">2021-06-01T12:11:00Z</dcterms:created>
  <dcterms:modified xsi:type="dcterms:W3CDTF">2022-12-15T11:49:00Z</dcterms:modified>
</cp:coreProperties>
</file>